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90" w:rsidRPr="00B52A90" w:rsidRDefault="00B52A90" w:rsidP="00B52A90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B52A90">
        <w:rPr>
          <w:sz w:val="28"/>
          <w:szCs w:val="28"/>
        </w:rPr>
        <w:t>KISHWAUKEE COLLEGE</w:t>
      </w:r>
    </w:p>
    <w:p w:rsidR="00C47B1C" w:rsidRDefault="00B52A90" w:rsidP="00B52A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I-CAPS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6930" w:rsidTr="005D6930">
        <w:tc>
          <w:tcPr>
            <w:tcW w:w="4788" w:type="dxa"/>
          </w:tcPr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Administrator</w:t>
            </w:r>
          </w:p>
        </w:tc>
        <w:tc>
          <w:tcPr>
            <w:tcW w:w="4788" w:type="dxa"/>
          </w:tcPr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</w:tr>
      <w:tr w:rsidR="005D6930" w:rsidTr="005D6930">
        <w:tc>
          <w:tcPr>
            <w:tcW w:w="4788" w:type="dxa"/>
          </w:tcPr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Joanne Kantner</w:t>
            </w:r>
          </w:p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Dean, Adult Education &amp; Transitions Programs</w:t>
            </w:r>
          </w:p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Kishwaukee College</w:t>
            </w:r>
          </w:p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21193 Malta Road, Malta IL 60150</w:t>
            </w:r>
          </w:p>
          <w:p w:rsidR="005D6930" w:rsidRDefault="00ED495A" w:rsidP="005D6930">
            <w:pPr>
              <w:rPr>
                <w:sz w:val="20"/>
                <w:szCs w:val="20"/>
              </w:rPr>
            </w:pPr>
            <w:hyperlink r:id="rId8" w:history="1">
              <w:r w:rsidR="005D6930" w:rsidRPr="003B6115">
                <w:rPr>
                  <w:rStyle w:val="Hyperlink"/>
                  <w:sz w:val="20"/>
                  <w:szCs w:val="20"/>
                </w:rPr>
                <w:t>Joanne.kantner@kishwaukeecollege.edu</w:t>
              </w:r>
            </w:hyperlink>
          </w:p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+1 815.825.2086 ext. 3760</w:t>
            </w:r>
          </w:p>
        </w:tc>
        <w:tc>
          <w:tcPr>
            <w:tcW w:w="4788" w:type="dxa"/>
          </w:tcPr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 Wagner</w:t>
            </w:r>
          </w:p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Adult Education</w:t>
            </w:r>
          </w:p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Kishwaukee College</w:t>
            </w:r>
          </w:p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21193 Malta Road, Malta IL 60150</w:t>
            </w:r>
          </w:p>
          <w:p w:rsidR="005D6930" w:rsidRDefault="00ED495A" w:rsidP="005D6930">
            <w:pPr>
              <w:rPr>
                <w:sz w:val="20"/>
                <w:szCs w:val="20"/>
              </w:rPr>
            </w:pPr>
            <w:hyperlink r:id="rId9" w:history="1">
              <w:r w:rsidR="005D6930" w:rsidRPr="003B6115">
                <w:rPr>
                  <w:rStyle w:val="Hyperlink"/>
                  <w:sz w:val="20"/>
                  <w:szCs w:val="20"/>
                </w:rPr>
                <w:t>Tricia.wagner@kishwaukeecollege.edu</w:t>
              </w:r>
            </w:hyperlink>
          </w:p>
          <w:p w:rsidR="005D6930" w:rsidRDefault="005D6930" w:rsidP="005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+1 815.825.2086 ext. 3180</w:t>
            </w:r>
          </w:p>
        </w:tc>
      </w:tr>
    </w:tbl>
    <w:p w:rsidR="005D6930" w:rsidRDefault="005D6930" w:rsidP="005D6930">
      <w:pPr>
        <w:spacing w:after="0"/>
        <w:rPr>
          <w:sz w:val="20"/>
          <w:szCs w:val="20"/>
        </w:rPr>
      </w:pPr>
    </w:p>
    <w:p w:rsidR="00B52A90" w:rsidRPr="00000C08" w:rsidRDefault="00B52A90" w:rsidP="00000C08">
      <w:pPr>
        <w:pStyle w:val="ListParagraph"/>
        <w:numPr>
          <w:ilvl w:val="0"/>
          <w:numId w:val="1"/>
        </w:numPr>
        <w:spacing w:after="0"/>
        <w:jc w:val="both"/>
      </w:pPr>
      <w:r w:rsidRPr="005F383A">
        <w:rPr>
          <w:u w:val="single"/>
        </w:rPr>
        <w:t xml:space="preserve"> Identify the team members</w:t>
      </w:r>
      <w:r w:rsidRPr="00000C08">
        <w:t xml:space="preserve">:  Sara Pohl, Dean </w:t>
      </w:r>
      <w:r w:rsidR="008F4DD4" w:rsidRPr="00000C08">
        <w:t xml:space="preserve">Career Technologies </w:t>
      </w:r>
      <w:r w:rsidR="006A5351">
        <w:t xml:space="preserve">Division </w:t>
      </w:r>
      <w:r w:rsidR="008F4DD4" w:rsidRPr="00000C08">
        <w:t xml:space="preserve"> (CTE)</w:t>
      </w:r>
      <w:r w:rsidRPr="00000C08">
        <w:t xml:space="preserve">; Tricia Wagner, Director Adult Education; M. Joanne Kantner, Dean Adult Education </w:t>
      </w:r>
      <w:r w:rsidR="00557BCB" w:rsidRPr="00000C08">
        <w:t>&amp; Transition Programs</w:t>
      </w:r>
      <w:r w:rsidR="008F4DD4" w:rsidRPr="00000C08">
        <w:t xml:space="preserve"> AETP)</w:t>
      </w:r>
      <w:r w:rsidR="00557BCB" w:rsidRPr="00000C08">
        <w:t>; Kristine Ad</w:t>
      </w:r>
      <w:r w:rsidR="005C40AE">
        <w:t>zovic</w:t>
      </w:r>
      <w:r w:rsidR="00557BCB" w:rsidRPr="00000C08">
        <w:t xml:space="preserve">, Coordinator Adult Student Connections; </w:t>
      </w:r>
      <w:r w:rsidR="008F4DD4" w:rsidRPr="00000C08">
        <w:t xml:space="preserve">Kate Storey, GED Transition Counselor; </w:t>
      </w:r>
      <w:r w:rsidR="00557BCB" w:rsidRPr="00000C08">
        <w:t xml:space="preserve">Robert Lawrence, AET </w:t>
      </w:r>
      <w:r w:rsidR="00861836" w:rsidRPr="00000C08">
        <w:t>Department Chair</w:t>
      </w:r>
      <w:r w:rsidR="00557BCB" w:rsidRPr="00000C08">
        <w:t>; TBD, Adult Education Faculty</w:t>
      </w:r>
      <w:r w:rsidR="00861836" w:rsidRPr="00000C08">
        <w:t>;</w:t>
      </w:r>
      <w:r w:rsidR="008F4DD4" w:rsidRPr="00000C08">
        <w:t xml:space="preserve"> </w:t>
      </w:r>
      <w:r w:rsidR="00861836" w:rsidRPr="00000C08">
        <w:t xml:space="preserve">TBD, AET Faculty; </w:t>
      </w:r>
      <w:r w:rsidR="00002638">
        <w:t xml:space="preserve">TBD, </w:t>
      </w:r>
      <w:r w:rsidR="008F4DD4" w:rsidRPr="00000C08">
        <w:t>AET Advisory Committee</w:t>
      </w:r>
      <w:r w:rsidR="00002638">
        <w:t xml:space="preserve"> Member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1657"/>
        <w:gridCol w:w="1426"/>
        <w:gridCol w:w="7537"/>
      </w:tblGrid>
      <w:tr w:rsidR="00317724" w:rsidTr="00000C08">
        <w:tc>
          <w:tcPr>
            <w:tcW w:w="1657" w:type="dxa"/>
          </w:tcPr>
          <w:p w:rsidR="00317724" w:rsidRDefault="00317724" w:rsidP="008F4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1426" w:type="dxa"/>
          </w:tcPr>
          <w:p w:rsidR="00317724" w:rsidRDefault="00317724" w:rsidP="008F4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7537" w:type="dxa"/>
          </w:tcPr>
          <w:p w:rsidR="00317724" w:rsidRDefault="00317724" w:rsidP="008F4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ICAPS Responsibility</w:t>
            </w:r>
          </w:p>
        </w:tc>
      </w:tr>
      <w:tr w:rsidR="00317724" w:rsidTr="00000C08">
        <w:tc>
          <w:tcPr>
            <w:tcW w:w="1657" w:type="dxa"/>
          </w:tcPr>
          <w:p w:rsidR="00317724" w:rsidRPr="00000C08" w:rsidRDefault="00317724" w:rsidP="00B80609">
            <w:pPr>
              <w:jc w:val="both"/>
            </w:pPr>
            <w:r w:rsidRPr="00000C08">
              <w:t>S. Pohl</w:t>
            </w:r>
          </w:p>
        </w:tc>
        <w:tc>
          <w:tcPr>
            <w:tcW w:w="1426" w:type="dxa"/>
          </w:tcPr>
          <w:p w:rsidR="00317724" w:rsidRPr="00000C08" w:rsidRDefault="00317724" w:rsidP="008F4DD4">
            <w:pPr>
              <w:jc w:val="both"/>
            </w:pPr>
            <w:r w:rsidRPr="00000C08">
              <w:t>Dean, CT</w:t>
            </w:r>
          </w:p>
        </w:tc>
        <w:tc>
          <w:tcPr>
            <w:tcW w:w="7537" w:type="dxa"/>
          </w:tcPr>
          <w:p w:rsidR="00317724" w:rsidRPr="00000C08" w:rsidRDefault="00317724" w:rsidP="008E2A73">
            <w:pPr>
              <w:jc w:val="both"/>
            </w:pPr>
            <w:r w:rsidRPr="00000C08">
              <w:t>AET curriculum oversight, ICCB compliance, assessment (project), data collection,  project final reporting, internship administration, hire ICAPS instructors, NIMS &amp; MSSC Production certifications</w:t>
            </w:r>
          </w:p>
        </w:tc>
      </w:tr>
      <w:tr w:rsidR="00317724" w:rsidTr="00000C08">
        <w:trPr>
          <w:cantSplit/>
          <w:trHeight w:val="576"/>
        </w:trPr>
        <w:tc>
          <w:tcPr>
            <w:tcW w:w="1657" w:type="dxa"/>
          </w:tcPr>
          <w:p w:rsidR="00317724" w:rsidRPr="00000C08" w:rsidRDefault="00317724" w:rsidP="00B80609">
            <w:pPr>
              <w:jc w:val="both"/>
            </w:pPr>
            <w:r w:rsidRPr="00000C08">
              <w:t>J. Kantner</w:t>
            </w:r>
          </w:p>
        </w:tc>
        <w:tc>
          <w:tcPr>
            <w:tcW w:w="1426" w:type="dxa"/>
          </w:tcPr>
          <w:p w:rsidR="00317724" w:rsidRPr="00000C08" w:rsidRDefault="00317724" w:rsidP="008F4DD4">
            <w:pPr>
              <w:jc w:val="both"/>
            </w:pPr>
            <w:r w:rsidRPr="00000C08">
              <w:t>Dean, AETP</w:t>
            </w:r>
          </w:p>
        </w:tc>
        <w:tc>
          <w:tcPr>
            <w:tcW w:w="7537" w:type="dxa"/>
          </w:tcPr>
          <w:p w:rsidR="00317724" w:rsidRPr="00000C08" w:rsidRDefault="00317724" w:rsidP="00032D1A">
            <w:pPr>
              <w:jc w:val="both"/>
            </w:pPr>
            <w:r w:rsidRPr="00000C08">
              <w:t>Co-teaching professional development, project fiscal oversight &amp; reporting, assessment of learning, project assessment &amp; evaluation, data collection, project evaluation</w:t>
            </w:r>
            <w:r w:rsidR="00FE747B" w:rsidRPr="00000C08">
              <w:t>, GED examination</w:t>
            </w:r>
          </w:p>
        </w:tc>
      </w:tr>
      <w:tr w:rsidR="00317724" w:rsidTr="00000C08">
        <w:tc>
          <w:tcPr>
            <w:tcW w:w="1657" w:type="dxa"/>
          </w:tcPr>
          <w:p w:rsidR="00317724" w:rsidRPr="00000C08" w:rsidRDefault="00317724" w:rsidP="008F4DD4">
            <w:pPr>
              <w:jc w:val="both"/>
            </w:pPr>
            <w:r w:rsidRPr="00000C08">
              <w:t>T. Wagner</w:t>
            </w:r>
          </w:p>
        </w:tc>
        <w:tc>
          <w:tcPr>
            <w:tcW w:w="1426" w:type="dxa"/>
          </w:tcPr>
          <w:p w:rsidR="00317724" w:rsidRPr="00000C08" w:rsidRDefault="00317724" w:rsidP="008F4DD4">
            <w:pPr>
              <w:jc w:val="both"/>
            </w:pPr>
            <w:r w:rsidRPr="00000C08">
              <w:t>Director, Adult Edu.</w:t>
            </w:r>
          </w:p>
        </w:tc>
        <w:tc>
          <w:tcPr>
            <w:tcW w:w="7537" w:type="dxa"/>
          </w:tcPr>
          <w:p w:rsidR="00317724" w:rsidRPr="00000C08" w:rsidRDefault="00317724" w:rsidP="007C1CDA">
            <w:pPr>
              <w:jc w:val="both"/>
            </w:pPr>
            <w:r w:rsidRPr="00000C08">
              <w:rPr>
                <w:caps/>
              </w:rPr>
              <w:t>ICAPS A</w:t>
            </w:r>
            <w:r w:rsidRPr="00000C08">
              <w:t xml:space="preserve">.E. curriculum development , A.E. instructor supervision, A.E. professional development, </w:t>
            </w:r>
            <w:proofErr w:type="spellStart"/>
            <w:r w:rsidRPr="00000C08">
              <w:t>IPathways</w:t>
            </w:r>
            <w:proofErr w:type="spellEnd"/>
            <w:r w:rsidRPr="00000C08">
              <w:t xml:space="preserve"> management, TABE pre- and post assessment, hire ICAPS instructors</w:t>
            </w:r>
          </w:p>
        </w:tc>
      </w:tr>
      <w:tr w:rsidR="00317724" w:rsidTr="00000C08">
        <w:tc>
          <w:tcPr>
            <w:tcW w:w="1657" w:type="dxa"/>
          </w:tcPr>
          <w:p w:rsidR="00317724" w:rsidRPr="00000C08" w:rsidRDefault="00317724" w:rsidP="008F4DD4">
            <w:pPr>
              <w:jc w:val="both"/>
            </w:pPr>
            <w:r w:rsidRPr="00000C08">
              <w:t>K. Ad</w:t>
            </w:r>
            <w:r w:rsidR="005C40AE">
              <w:t>zovic</w:t>
            </w:r>
          </w:p>
        </w:tc>
        <w:tc>
          <w:tcPr>
            <w:tcW w:w="1426" w:type="dxa"/>
          </w:tcPr>
          <w:p w:rsidR="00317724" w:rsidRPr="00000C08" w:rsidRDefault="00317724" w:rsidP="008F4DD4">
            <w:pPr>
              <w:jc w:val="both"/>
            </w:pPr>
            <w:r w:rsidRPr="00000C08">
              <w:t>Adult Student Connections</w:t>
            </w:r>
          </w:p>
        </w:tc>
        <w:tc>
          <w:tcPr>
            <w:tcW w:w="7537" w:type="dxa"/>
          </w:tcPr>
          <w:p w:rsidR="00317724" w:rsidRPr="00000C08" w:rsidRDefault="00317724" w:rsidP="00861836">
            <w:pPr>
              <w:jc w:val="both"/>
            </w:pPr>
            <w:r w:rsidRPr="00000C08">
              <w:t xml:space="preserve">Career navigator and adult student </w:t>
            </w:r>
            <w:r w:rsidR="00832A00" w:rsidRPr="00000C08">
              <w:t>concierge</w:t>
            </w:r>
            <w:r w:rsidRPr="00000C08">
              <w:t xml:space="preserve"> providing ICAPS student case management, wrap-around support services (mileage, childcare stipends, textbook loan, &amp; tuition assistance), recruitment &amp; retention, ICAPS orientation, on-line program orientation, student success workshops, data collection, registration, early academic alert</w:t>
            </w:r>
          </w:p>
        </w:tc>
      </w:tr>
      <w:tr w:rsidR="00317724" w:rsidTr="00000C08">
        <w:tc>
          <w:tcPr>
            <w:tcW w:w="1657" w:type="dxa"/>
          </w:tcPr>
          <w:p w:rsidR="00317724" w:rsidRPr="00000C08" w:rsidRDefault="00317724" w:rsidP="008F4DD4">
            <w:pPr>
              <w:jc w:val="both"/>
            </w:pPr>
            <w:r w:rsidRPr="00000C08">
              <w:t>K. Storey</w:t>
            </w:r>
          </w:p>
        </w:tc>
        <w:tc>
          <w:tcPr>
            <w:tcW w:w="1426" w:type="dxa"/>
          </w:tcPr>
          <w:p w:rsidR="00317724" w:rsidRPr="00000C08" w:rsidRDefault="00317724" w:rsidP="008F4DD4">
            <w:pPr>
              <w:jc w:val="both"/>
            </w:pPr>
            <w:r w:rsidRPr="00000C08">
              <w:t>GED Transition Counselor</w:t>
            </w:r>
          </w:p>
        </w:tc>
        <w:tc>
          <w:tcPr>
            <w:tcW w:w="7537" w:type="dxa"/>
          </w:tcPr>
          <w:p w:rsidR="00317724" w:rsidRPr="00000C08" w:rsidRDefault="00317724" w:rsidP="008F4DD4">
            <w:pPr>
              <w:jc w:val="both"/>
            </w:pPr>
            <w:r w:rsidRPr="00000C08">
              <w:t>Case management of ASE students, student orientation, recruitment &amp; retention, registration, data collection, early alert intervention</w:t>
            </w:r>
            <w:r w:rsidR="00FE747B" w:rsidRPr="00000C08">
              <w:t xml:space="preserve">, </w:t>
            </w:r>
          </w:p>
        </w:tc>
      </w:tr>
      <w:tr w:rsidR="00317724" w:rsidTr="00000C08">
        <w:tc>
          <w:tcPr>
            <w:tcW w:w="1657" w:type="dxa"/>
          </w:tcPr>
          <w:p w:rsidR="00317724" w:rsidRPr="00000C08" w:rsidRDefault="00317724" w:rsidP="005C40AE">
            <w:pPr>
              <w:jc w:val="both"/>
            </w:pPr>
            <w:r w:rsidRPr="00000C08">
              <w:t>R. Lawrence</w:t>
            </w:r>
          </w:p>
        </w:tc>
        <w:tc>
          <w:tcPr>
            <w:tcW w:w="1426" w:type="dxa"/>
          </w:tcPr>
          <w:p w:rsidR="00317724" w:rsidRPr="00000C08" w:rsidRDefault="00317724" w:rsidP="008F4DD4">
            <w:pPr>
              <w:jc w:val="both"/>
            </w:pPr>
            <w:r w:rsidRPr="00000C08">
              <w:t>AET Department Chair</w:t>
            </w:r>
          </w:p>
        </w:tc>
        <w:tc>
          <w:tcPr>
            <w:tcW w:w="7537" w:type="dxa"/>
          </w:tcPr>
          <w:p w:rsidR="00317724" w:rsidRPr="00000C08" w:rsidRDefault="00317724" w:rsidP="00317724">
            <w:pPr>
              <w:jc w:val="both"/>
            </w:pPr>
            <w:r w:rsidRPr="00000C08">
              <w:t xml:space="preserve">ICAPS CNC curriculum development; student recruitment, student academic advisement, </w:t>
            </w:r>
          </w:p>
        </w:tc>
      </w:tr>
      <w:tr w:rsidR="00317724" w:rsidTr="00000C08">
        <w:tc>
          <w:tcPr>
            <w:tcW w:w="1657" w:type="dxa"/>
          </w:tcPr>
          <w:p w:rsidR="00317724" w:rsidRPr="00000C08" w:rsidRDefault="00317724" w:rsidP="008F4DD4">
            <w:pPr>
              <w:jc w:val="both"/>
            </w:pPr>
            <w:r w:rsidRPr="00000C08">
              <w:t>TBD</w:t>
            </w:r>
          </w:p>
        </w:tc>
        <w:tc>
          <w:tcPr>
            <w:tcW w:w="1426" w:type="dxa"/>
          </w:tcPr>
          <w:p w:rsidR="00317724" w:rsidRPr="00000C08" w:rsidRDefault="00317724" w:rsidP="008F4DD4">
            <w:pPr>
              <w:jc w:val="both"/>
            </w:pPr>
            <w:r w:rsidRPr="00000C08">
              <w:t>AET faculty</w:t>
            </w:r>
          </w:p>
        </w:tc>
        <w:tc>
          <w:tcPr>
            <w:tcW w:w="7537" w:type="dxa"/>
          </w:tcPr>
          <w:p w:rsidR="00317724" w:rsidRPr="00000C08" w:rsidRDefault="00317724" w:rsidP="008F4DD4">
            <w:pPr>
              <w:jc w:val="both"/>
            </w:pPr>
            <w:r w:rsidRPr="00000C08">
              <w:t>Co-teacher (CNC content), course management, student evaluation &amp; grading</w:t>
            </w:r>
          </w:p>
        </w:tc>
      </w:tr>
      <w:tr w:rsidR="00317724" w:rsidTr="00000C08">
        <w:tc>
          <w:tcPr>
            <w:tcW w:w="1657" w:type="dxa"/>
          </w:tcPr>
          <w:p w:rsidR="00317724" w:rsidRPr="00000C08" w:rsidRDefault="00317724" w:rsidP="008F4DD4">
            <w:pPr>
              <w:jc w:val="both"/>
            </w:pPr>
            <w:r w:rsidRPr="00000C08">
              <w:t>TBD</w:t>
            </w:r>
          </w:p>
        </w:tc>
        <w:tc>
          <w:tcPr>
            <w:tcW w:w="1426" w:type="dxa"/>
          </w:tcPr>
          <w:p w:rsidR="00317724" w:rsidRPr="00000C08" w:rsidRDefault="00317724" w:rsidP="008F4DD4">
            <w:pPr>
              <w:jc w:val="both"/>
            </w:pPr>
            <w:r w:rsidRPr="00000C08">
              <w:t>A.E. faculty</w:t>
            </w:r>
          </w:p>
        </w:tc>
        <w:tc>
          <w:tcPr>
            <w:tcW w:w="7537" w:type="dxa"/>
          </w:tcPr>
          <w:p w:rsidR="00317724" w:rsidRPr="00000C08" w:rsidRDefault="00317724" w:rsidP="008F4DD4">
            <w:pPr>
              <w:jc w:val="both"/>
            </w:pPr>
            <w:r w:rsidRPr="00000C08">
              <w:t xml:space="preserve">Co-teacher (basic skills), TABE assessment, </w:t>
            </w:r>
            <w:proofErr w:type="spellStart"/>
            <w:r w:rsidRPr="00000C08">
              <w:t>IPathways</w:t>
            </w:r>
            <w:proofErr w:type="spellEnd"/>
            <w:r w:rsidRPr="00000C08">
              <w:t xml:space="preserve"> instructor, basic skills supplemental recitation sessions</w:t>
            </w:r>
          </w:p>
        </w:tc>
      </w:tr>
      <w:tr w:rsidR="00317724" w:rsidTr="00000C08">
        <w:tc>
          <w:tcPr>
            <w:tcW w:w="1657" w:type="dxa"/>
          </w:tcPr>
          <w:p w:rsidR="00317724" w:rsidRPr="00000C08" w:rsidRDefault="00317724" w:rsidP="008F4DD4">
            <w:pPr>
              <w:jc w:val="both"/>
            </w:pPr>
            <w:r w:rsidRPr="00000C08">
              <w:t>TBD</w:t>
            </w:r>
          </w:p>
        </w:tc>
        <w:tc>
          <w:tcPr>
            <w:tcW w:w="1426" w:type="dxa"/>
          </w:tcPr>
          <w:p w:rsidR="00317724" w:rsidRPr="00000C08" w:rsidRDefault="00317724" w:rsidP="008F4DD4">
            <w:pPr>
              <w:jc w:val="both"/>
            </w:pPr>
            <w:r w:rsidRPr="00000C08">
              <w:t>AET advisory committee member</w:t>
            </w:r>
          </w:p>
        </w:tc>
        <w:tc>
          <w:tcPr>
            <w:tcW w:w="7537" w:type="dxa"/>
          </w:tcPr>
          <w:p w:rsidR="00317724" w:rsidRPr="00000C08" w:rsidRDefault="00317724" w:rsidP="008F4DD4">
            <w:pPr>
              <w:jc w:val="both"/>
            </w:pPr>
            <w:r w:rsidRPr="00000C08">
              <w:t xml:space="preserve">Curriculum advisement, internship provider,  </w:t>
            </w:r>
            <w:r w:rsidR="00F667AE" w:rsidRPr="00000C08">
              <w:t>project evaluation</w:t>
            </w:r>
          </w:p>
        </w:tc>
      </w:tr>
    </w:tbl>
    <w:p w:rsidR="008F4DD4" w:rsidRDefault="008F4DD4" w:rsidP="008F4DD4">
      <w:pPr>
        <w:spacing w:after="0"/>
        <w:jc w:val="both"/>
        <w:rPr>
          <w:sz w:val="24"/>
          <w:szCs w:val="24"/>
        </w:rPr>
      </w:pPr>
    </w:p>
    <w:p w:rsidR="004D019C" w:rsidRPr="00000C08" w:rsidRDefault="004D019C" w:rsidP="004D019C">
      <w:pPr>
        <w:pStyle w:val="ListParagraph"/>
        <w:numPr>
          <w:ilvl w:val="0"/>
          <w:numId w:val="1"/>
        </w:numPr>
        <w:spacing w:after="0"/>
        <w:jc w:val="both"/>
      </w:pPr>
      <w:r w:rsidRPr="005F383A">
        <w:rPr>
          <w:u w:val="single"/>
        </w:rPr>
        <w:t>College lead</w:t>
      </w:r>
      <w:r w:rsidRPr="00000C08">
        <w:t>:  M. Joanne Kantner, Dean AETP</w:t>
      </w:r>
    </w:p>
    <w:p w:rsidR="00901A5F" w:rsidRPr="00000C08" w:rsidRDefault="004D019C" w:rsidP="00901A5F">
      <w:pPr>
        <w:pStyle w:val="ListParagraph"/>
        <w:spacing w:after="0"/>
        <w:jc w:val="both"/>
      </w:pPr>
      <w:r w:rsidRPr="005F383A">
        <w:rPr>
          <w:u w:val="single"/>
        </w:rPr>
        <w:t>Coordinator</w:t>
      </w:r>
      <w:r w:rsidR="005F383A">
        <w:t>s</w:t>
      </w:r>
      <w:r w:rsidRPr="00000C08">
        <w:t xml:space="preserve">: </w:t>
      </w:r>
      <w:r w:rsidR="00901A5F" w:rsidRPr="00000C08">
        <w:t xml:space="preserve">   Sara Pohl, Dean CT; </w:t>
      </w:r>
      <w:r w:rsidRPr="00000C08">
        <w:t xml:space="preserve">Tricia Wagner, Director A.E. </w:t>
      </w:r>
    </w:p>
    <w:p w:rsidR="00901A5F" w:rsidRPr="00000C08" w:rsidRDefault="00901A5F" w:rsidP="00901A5F">
      <w:pPr>
        <w:pStyle w:val="ListParagraph"/>
        <w:spacing w:after="0"/>
        <w:ind w:left="0"/>
        <w:jc w:val="both"/>
      </w:pPr>
    </w:p>
    <w:p w:rsidR="005F383A" w:rsidRPr="00D54FB1" w:rsidRDefault="005F383A" w:rsidP="00002638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D54FB1">
        <w:rPr>
          <w:u w:val="single"/>
        </w:rPr>
        <w:t>Labor Market Trends</w:t>
      </w:r>
    </w:p>
    <w:p w:rsidR="00002638" w:rsidRDefault="00002638" w:rsidP="005F383A">
      <w:pPr>
        <w:pStyle w:val="ListParagraph"/>
        <w:spacing w:after="0"/>
      </w:pPr>
      <w:r>
        <w:t xml:space="preserve">Kishwaukee ICAPS plans to develop an accelerated opportunity in the Automated Engineering Technology </w:t>
      </w:r>
      <w:proofErr w:type="gramStart"/>
      <w:r>
        <w:t>Certificate,</w:t>
      </w:r>
      <w:proofErr w:type="gramEnd"/>
      <w:r>
        <w:t xml:space="preserve"> IL-CIP 15.0411 (crossed with 15.0499 Other</w:t>
      </w:r>
      <w:r w:rsidR="005F383A">
        <w:t xml:space="preserve"> </w:t>
      </w:r>
      <w:proofErr w:type="spellStart"/>
      <w:r w:rsidR="005F383A">
        <w:t>Electomechanical</w:t>
      </w:r>
      <w:proofErr w:type="spellEnd"/>
      <w:r w:rsidR="005F383A">
        <w:t xml:space="preserve">, </w:t>
      </w:r>
      <w:r>
        <w:t>Instrumentation</w:t>
      </w:r>
      <w:r w:rsidR="005F383A">
        <w:t>, M</w:t>
      </w:r>
      <w:r>
        <w:t>aintenance Technologies).  This program of study falls under the</w:t>
      </w:r>
      <w:r w:rsidR="005F383A">
        <w:t xml:space="preserve"> </w:t>
      </w:r>
      <w:r>
        <w:t>Maintenance, Installation &amp; Repair Pathway of the Manufacturing cluster.</w:t>
      </w:r>
      <w:r w:rsidR="007659BB">
        <w:t xml:space="preserve">  Local labor market projections from </w:t>
      </w:r>
      <w:proofErr w:type="spellStart"/>
      <w:r w:rsidR="007659BB">
        <w:t>ONet</w:t>
      </w:r>
      <w:proofErr w:type="spellEnd"/>
      <w:r w:rsidR="007659BB">
        <w:t xml:space="preserve"> and LWIB forecast that in </w:t>
      </w:r>
      <w:r w:rsidR="007659BB">
        <w:rPr>
          <w:rFonts w:ascii="Tahoma" w:hAnsi="Tahoma" w:cs="Tahoma"/>
          <w:color w:val="000000"/>
          <w:sz w:val="20"/>
          <w:szCs w:val="20"/>
        </w:rPr>
        <w:t>2018 there will be 718 total jobs in the field, growing 9.5% from 2008 benchmark (19 positions added annually) between 2012-2018.  The median hourly wage of metal and plastic machine workers was $15.34 in May 2010.  In addition, the local employer Ideal Industries has committed to providing internships for a college Work/Study/Mentor Academy, as part of the new TAACCT project Earn to Learn.</w:t>
      </w:r>
      <w:r w:rsidR="005F383A">
        <w:t xml:space="preserve">  </w:t>
      </w:r>
      <w:r>
        <w:t xml:space="preserve">     </w:t>
      </w:r>
    </w:p>
    <w:p w:rsidR="00EA4E6E" w:rsidRPr="00000C08" w:rsidRDefault="00EA4E6E" w:rsidP="00EA4E6E">
      <w:pPr>
        <w:pStyle w:val="ListParagraph"/>
        <w:spacing w:after="0"/>
      </w:pPr>
    </w:p>
    <w:p w:rsidR="00641EE1" w:rsidRPr="00000C08" w:rsidRDefault="00FF7CB5" w:rsidP="00FF7CB5">
      <w:pPr>
        <w:spacing w:after="0"/>
        <w:ind w:left="360"/>
        <w:jc w:val="both"/>
      </w:pPr>
      <w:r>
        <w:t>4.</w:t>
      </w:r>
      <w:r w:rsidR="00641EE1" w:rsidRPr="00000C08">
        <w:t xml:space="preserve"> </w:t>
      </w:r>
      <w:r w:rsidR="00641EE1" w:rsidRPr="00D54FB1">
        <w:rPr>
          <w:u w:val="single"/>
        </w:rPr>
        <w:t>Policy &amp; Programmatic Efforts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90"/>
        <w:gridCol w:w="450"/>
        <w:gridCol w:w="5850"/>
      </w:tblGrid>
      <w:tr w:rsidR="002A09C2" w:rsidRPr="00000C08" w:rsidTr="00000C08">
        <w:tc>
          <w:tcPr>
            <w:tcW w:w="5040" w:type="dxa"/>
            <w:gridSpan w:val="2"/>
          </w:tcPr>
          <w:p w:rsidR="002A09C2" w:rsidRPr="00000C08" w:rsidRDefault="002A09C2" w:rsidP="00B9463B">
            <w:pPr>
              <w:pStyle w:val="ListParagraph"/>
              <w:ind w:left="0"/>
              <w:jc w:val="both"/>
            </w:pPr>
            <w:r w:rsidRPr="00000C08">
              <w:t>Policy &amp; Program Efforts</w:t>
            </w:r>
          </w:p>
        </w:tc>
        <w:tc>
          <w:tcPr>
            <w:tcW w:w="5850" w:type="dxa"/>
          </w:tcPr>
          <w:p w:rsidR="002A09C2" w:rsidRPr="00000C08" w:rsidRDefault="002A09C2" w:rsidP="00B9463B">
            <w:pPr>
              <w:pStyle w:val="ListParagraph"/>
              <w:ind w:left="0"/>
              <w:jc w:val="both"/>
            </w:pPr>
            <w:r w:rsidRPr="00000C08">
              <w:t>Strength</w:t>
            </w:r>
            <w:r w:rsidR="009A00A6" w:rsidRPr="00000C08">
              <w:t xml:space="preserve"> (S)</w:t>
            </w:r>
            <w:r w:rsidRPr="00000C08">
              <w:t>/Weakness</w:t>
            </w:r>
            <w:r w:rsidR="009A00A6" w:rsidRPr="00000C08">
              <w:t xml:space="preserve"> (W)</w:t>
            </w:r>
          </w:p>
        </w:tc>
      </w:tr>
      <w:tr w:rsidR="009A00A6" w:rsidRPr="00000C08" w:rsidTr="00000C08">
        <w:tc>
          <w:tcPr>
            <w:tcW w:w="10890" w:type="dxa"/>
            <w:gridSpan w:val="3"/>
            <w:shd w:val="clear" w:color="auto" w:fill="C6D9F1" w:themeFill="text2" w:themeFillTint="33"/>
          </w:tcPr>
          <w:p w:rsidR="009A00A6" w:rsidRPr="00000C08" w:rsidRDefault="009A00A6" w:rsidP="00B9463B">
            <w:pPr>
              <w:pStyle w:val="ListParagraph"/>
              <w:ind w:left="0"/>
              <w:jc w:val="both"/>
            </w:pPr>
            <w:r w:rsidRPr="00000C08">
              <w:t>Transition of A.E. Students</w:t>
            </w:r>
          </w:p>
        </w:tc>
      </w:tr>
      <w:tr w:rsidR="002A09C2" w:rsidRPr="00000C08" w:rsidTr="005D6930">
        <w:tc>
          <w:tcPr>
            <w:tcW w:w="4590" w:type="dxa"/>
          </w:tcPr>
          <w:p w:rsidR="002A09C2" w:rsidRPr="00000C08" w:rsidRDefault="002A09C2" w:rsidP="009A00A6">
            <w:pPr>
              <w:pStyle w:val="ListParagraph"/>
              <w:ind w:left="0"/>
            </w:pPr>
            <w:r w:rsidRPr="00000C08">
              <w:t>Clear ABE-&gt;ASE-&gt;GED pathway</w:t>
            </w:r>
            <w:r w:rsidR="009A00A6" w:rsidRPr="00000C08">
              <w:t xml:space="preserve"> </w:t>
            </w:r>
          </w:p>
        </w:tc>
        <w:tc>
          <w:tcPr>
            <w:tcW w:w="6300" w:type="dxa"/>
            <w:gridSpan w:val="2"/>
          </w:tcPr>
          <w:p w:rsidR="002A09C2" w:rsidRPr="00000C08" w:rsidRDefault="009A00A6" w:rsidP="00B9463B">
            <w:pPr>
              <w:pStyle w:val="ListParagraph"/>
              <w:ind w:left="0"/>
            </w:pPr>
            <w:r w:rsidRPr="00000C08">
              <w:t>S:Transition topics are integrated into each level</w:t>
            </w:r>
          </w:p>
        </w:tc>
      </w:tr>
      <w:tr w:rsidR="002A09C2" w:rsidRPr="00000C08" w:rsidTr="005D6930">
        <w:tc>
          <w:tcPr>
            <w:tcW w:w="4590" w:type="dxa"/>
          </w:tcPr>
          <w:p w:rsidR="002A09C2" w:rsidRPr="00000C08" w:rsidRDefault="002A09C2" w:rsidP="00B9463B">
            <w:pPr>
              <w:pStyle w:val="ListParagraph"/>
              <w:ind w:left="0"/>
            </w:pPr>
            <w:r w:rsidRPr="00000C08">
              <w:t>Exploring Healthcare Bridge</w:t>
            </w:r>
          </w:p>
        </w:tc>
        <w:tc>
          <w:tcPr>
            <w:tcW w:w="6300" w:type="dxa"/>
            <w:gridSpan w:val="2"/>
          </w:tcPr>
          <w:p w:rsidR="00FE101F" w:rsidRPr="00000C08" w:rsidRDefault="00FE101F" w:rsidP="00B9463B">
            <w:pPr>
              <w:pStyle w:val="ListParagraph"/>
              <w:ind w:left="0"/>
            </w:pPr>
            <w:r w:rsidRPr="00000C08">
              <w:t>S:Good retention of enrolled students</w:t>
            </w:r>
            <w:r w:rsidR="00281454" w:rsidRPr="00000C08">
              <w:t>, class site is community room in public housing building</w:t>
            </w:r>
          </w:p>
          <w:p w:rsidR="002A09C2" w:rsidRPr="00000C08" w:rsidRDefault="009A00A6" w:rsidP="008F384A">
            <w:pPr>
              <w:pStyle w:val="ListParagraph"/>
              <w:ind w:left="0"/>
            </w:pPr>
            <w:r w:rsidRPr="00000C08">
              <w:t>W:Needs higher enrollments</w:t>
            </w:r>
            <w:r w:rsidR="00ED5AF5" w:rsidRPr="00000C08">
              <w:t xml:space="preserve">, removal of </w:t>
            </w:r>
            <w:proofErr w:type="spellStart"/>
            <w:r w:rsidR="00ED5AF5" w:rsidRPr="00000C08">
              <w:t>AtB</w:t>
            </w:r>
            <w:proofErr w:type="spellEnd"/>
            <w:r w:rsidR="00B74ED7" w:rsidRPr="00000C08">
              <w:t xml:space="preserve"> is barrier to co-enrollment</w:t>
            </w:r>
          </w:p>
        </w:tc>
      </w:tr>
      <w:tr w:rsidR="002A09C2" w:rsidRPr="00000C08" w:rsidTr="005D6930">
        <w:tc>
          <w:tcPr>
            <w:tcW w:w="4590" w:type="dxa"/>
          </w:tcPr>
          <w:p w:rsidR="002A09C2" w:rsidRPr="00000C08" w:rsidRDefault="002A09C2" w:rsidP="00B9463B">
            <w:pPr>
              <w:pStyle w:val="ListParagraph"/>
              <w:ind w:left="0"/>
            </w:pPr>
            <w:r w:rsidRPr="00000C08">
              <w:t>Advanced ESL Writing Course</w:t>
            </w:r>
          </w:p>
        </w:tc>
        <w:tc>
          <w:tcPr>
            <w:tcW w:w="6300" w:type="dxa"/>
            <w:gridSpan w:val="2"/>
          </w:tcPr>
          <w:p w:rsidR="002A09C2" w:rsidRPr="00000C08" w:rsidRDefault="008F384A" w:rsidP="00B9463B">
            <w:pPr>
              <w:pStyle w:val="ListParagraph"/>
              <w:ind w:left="0"/>
            </w:pPr>
            <w:r>
              <w:t>S:I</w:t>
            </w:r>
            <w:r w:rsidR="009A00A6" w:rsidRPr="00000C08">
              <w:t>ncreased academic proficiency and higher developmental writing placement</w:t>
            </w:r>
          </w:p>
          <w:p w:rsidR="00DD6752" w:rsidRPr="00000C08" w:rsidRDefault="00DD6752" w:rsidP="008F384A">
            <w:pPr>
              <w:pStyle w:val="ListParagraph"/>
              <w:ind w:left="0"/>
            </w:pPr>
            <w:r w:rsidRPr="00000C08">
              <w:t>W:Better education of students on need for academic proficiency; no standardized ALP assessment</w:t>
            </w:r>
          </w:p>
        </w:tc>
      </w:tr>
      <w:tr w:rsidR="002A09C2" w:rsidRPr="00000C08" w:rsidTr="005D6930">
        <w:tc>
          <w:tcPr>
            <w:tcW w:w="4590" w:type="dxa"/>
          </w:tcPr>
          <w:p w:rsidR="002A09C2" w:rsidRPr="00000C08" w:rsidRDefault="002A09C2" w:rsidP="00B9463B">
            <w:pPr>
              <w:pStyle w:val="ListParagraph"/>
              <w:ind w:left="0"/>
            </w:pPr>
            <w:r w:rsidRPr="00000C08">
              <w:t xml:space="preserve">GED </w:t>
            </w:r>
            <w:r w:rsidR="009A00A6" w:rsidRPr="00000C08">
              <w:t xml:space="preserve">completion </w:t>
            </w:r>
            <w:r w:rsidRPr="00000C08">
              <w:t>scholarship</w:t>
            </w:r>
          </w:p>
        </w:tc>
        <w:tc>
          <w:tcPr>
            <w:tcW w:w="6300" w:type="dxa"/>
            <w:gridSpan w:val="2"/>
          </w:tcPr>
          <w:p w:rsidR="002A09C2" w:rsidRPr="00000C08" w:rsidRDefault="00F212B6" w:rsidP="00B9463B">
            <w:pPr>
              <w:pStyle w:val="ListParagraph"/>
              <w:ind w:left="0"/>
            </w:pPr>
            <w:r w:rsidRPr="00000C08">
              <w:t>S:Encourages longer enrollment for higher learning, instead of minimum score on GED</w:t>
            </w:r>
          </w:p>
          <w:p w:rsidR="00F212B6" w:rsidRPr="00000C08" w:rsidRDefault="00F212B6" w:rsidP="008F384A">
            <w:pPr>
              <w:pStyle w:val="ListParagraph"/>
              <w:ind w:left="0"/>
            </w:pPr>
            <w:r w:rsidRPr="00000C08">
              <w:t>W:Few students meet the GED score eligibility and prioritize earning minimum passing scores</w:t>
            </w:r>
          </w:p>
        </w:tc>
      </w:tr>
      <w:tr w:rsidR="002A09C2" w:rsidRPr="00000C08" w:rsidTr="005D6930">
        <w:tc>
          <w:tcPr>
            <w:tcW w:w="4590" w:type="dxa"/>
          </w:tcPr>
          <w:p w:rsidR="002A09C2" w:rsidRPr="00000C08" w:rsidRDefault="002A09C2" w:rsidP="00B9463B">
            <w:pPr>
              <w:pStyle w:val="ListParagraph"/>
              <w:ind w:left="0"/>
            </w:pPr>
            <w:r w:rsidRPr="00000C08">
              <w:t>GED Transitions Counselor</w:t>
            </w:r>
          </w:p>
          <w:p w:rsidR="00C7668E" w:rsidRPr="00000C08" w:rsidRDefault="00C7668E" w:rsidP="00B9463B">
            <w:pPr>
              <w:pStyle w:val="ListParagraph"/>
              <w:ind w:left="0"/>
            </w:pPr>
          </w:p>
        </w:tc>
        <w:tc>
          <w:tcPr>
            <w:tcW w:w="6300" w:type="dxa"/>
            <w:gridSpan w:val="2"/>
          </w:tcPr>
          <w:p w:rsidR="002A09C2" w:rsidRPr="00000C08" w:rsidRDefault="009A00A6" w:rsidP="00B9463B">
            <w:pPr>
              <w:pStyle w:val="ListParagraph"/>
              <w:ind w:left="0"/>
            </w:pPr>
            <w:r w:rsidRPr="00000C08">
              <w:t>S:Career counseling, navigation of college admissions</w:t>
            </w:r>
            <w:r w:rsidR="00F212B6" w:rsidRPr="00000C08">
              <w:t xml:space="preserve"> process, academi</w:t>
            </w:r>
            <w:r w:rsidR="00384FA0" w:rsidRPr="00000C08">
              <w:t>c planning, early academic alert</w:t>
            </w:r>
            <w:r w:rsidR="00DD6752" w:rsidRPr="00000C08">
              <w:t>, Career Cruising</w:t>
            </w:r>
          </w:p>
          <w:p w:rsidR="00384FA0" w:rsidRPr="00000C08" w:rsidRDefault="00384FA0" w:rsidP="008F384A">
            <w:pPr>
              <w:pStyle w:val="ListParagraph"/>
              <w:ind w:left="0"/>
            </w:pPr>
            <w:r w:rsidRPr="00000C08">
              <w:t>W:Need more students transitioning to postsecondary education or training</w:t>
            </w:r>
          </w:p>
        </w:tc>
      </w:tr>
      <w:tr w:rsidR="00E42565" w:rsidRPr="00000C08" w:rsidTr="005D6930">
        <w:tc>
          <w:tcPr>
            <w:tcW w:w="4590" w:type="dxa"/>
          </w:tcPr>
          <w:p w:rsidR="00E42565" w:rsidRPr="00000C08" w:rsidRDefault="00E42565" w:rsidP="00B9463B">
            <w:pPr>
              <w:pStyle w:val="ListParagraph"/>
              <w:ind w:left="0"/>
            </w:pPr>
            <w:r w:rsidRPr="00000C08">
              <w:t>National Adult Education Honor Society chapter</w:t>
            </w:r>
          </w:p>
        </w:tc>
        <w:tc>
          <w:tcPr>
            <w:tcW w:w="6300" w:type="dxa"/>
            <w:gridSpan w:val="2"/>
          </w:tcPr>
          <w:p w:rsidR="00E42565" w:rsidRPr="00000C08" w:rsidRDefault="00E42565" w:rsidP="00B9463B">
            <w:pPr>
              <w:pStyle w:val="ListParagraph"/>
              <w:ind w:left="0"/>
            </w:pPr>
            <w:r w:rsidRPr="00000C08">
              <w:t>Establishing NAEHS chapter at the college to</w:t>
            </w:r>
            <w:r w:rsidR="0016050B" w:rsidRPr="00000C08">
              <w:t xml:space="preserve"> promote retention and academic role models for other A.E. students</w:t>
            </w:r>
          </w:p>
        </w:tc>
      </w:tr>
      <w:tr w:rsidR="002A09C2" w:rsidRPr="00000C08" w:rsidTr="005D6930">
        <w:tc>
          <w:tcPr>
            <w:tcW w:w="4590" w:type="dxa"/>
          </w:tcPr>
          <w:p w:rsidR="002A09C2" w:rsidRPr="00000C08" w:rsidRDefault="009A00A6" w:rsidP="00B9463B">
            <w:pPr>
              <w:pStyle w:val="ListParagraph"/>
              <w:ind w:left="0"/>
            </w:pPr>
            <w:r w:rsidRPr="00000C08">
              <w:t>A.E. Transition Committee</w:t>
            </w:r>
          </w:p>
        </w:tc>
        <w:tc>
          <w:tcPr>
            <w:tcW w:w="6300" w:type="dxa"/>
            <w:gridSpan w:val="2"/>
          </w:tcPr>
          <w:p w:rsidR="002A09C2" w:rsidRPr="00000C08" w:rsidRDefault="00F212B6" w:rsidP="00F212B6">
            <w:pPr>
              <w:pStyle w:val="ListParagraph"/>
              <w:ind w:left="0"/>
            </w:pPr>
            <w:r w:rsidRPr="00000C08">
              <w:t>S:Responsible for transition assessment, data analysis and recommendations for CQI</w:t>
            </w:r>
            <w:r w:rsidR="00A80197" w:rsidRPr="00000C08">
              <w:t xml:space="preserve"> (between levels and to postsecondary)</w:t>
            </w:r>
          </w:p>
          <w:p w:rsidR="00F212B6" w:rsidRPr="00000C08" w:rsidRDefault="00F212B6" w:rsidP="008F384A">
            <w:pPr>
              <w:pStyle w:val="ListParagraph"/>
              <w:ind w:left="0"/>
            </w:pPr>
            <w:r w:rsidRPr="00000C08">
              <w:t>W:</w:t>
            </w:r>
            <w:r w:rsidR="00802773" w:rsidRPr="00000C08">
              <w:t>No data warehouse or longitudinal data on GED student postsecondary completions</w:t>
            </w:r>
          </w:p>
        </w:tc>
      </w:tr>
      <w:tr w:rsidR="002A09C2" w:rsidRPr="00000C08" w:rsidTr="005D6930">
        <w:tc>
          <w:tcPr>
            <w:tcW w:w="4590" w:type="dxa"/>
          </w:tcPr>
          <w:p w:rsidR="002A09C2" w:rsidRPr="00000C08" w:rsidRDefault="00DD6752" w:rsidP="00DD6752">
            <w:pPr>
              <w:pStyle w:val="ListParagraph"/>
              <w:ind w:left="0"/>
            </w:pPr>
            <w:r w:rsidRPr="00000C08">
              <w:t xml:space="preserve">Fulltime Staff @ </w:t>
            </w:r>
            <w:proofErr w:type="spellStart"/>
            <w:r w:rsidRPr="00000C08">
              <w:t>ILwNet</w:t>
            </w:r>
            <w:proofErr w:type="spellEnd"/>
          </w:p>
        </w:tc>
        <w:tc>
          <w:tcPr>
            <w:tcW w:w="6300" w:type="dxa"/>
            <w:gridSpan w:val="2"/>
          </w:tcPr>
          <w:p w:rsidR="002A09C2" w:rsidRPr="00000C08" w:rsidRDefault="00DD6752" w:rsidP="00B9463B">
            <w:pPr>
              <w:pStyle w:val="ListParagraph"/>
              <w:ind w:left="0"/>
            </w:pPr>
            <w:r w:rsidRPr="00000C08">
              <w:t>S:Case management, compass placement testing, career exploration, Career Cruising, WIA service referrals, free Math-for-employment and computer literacy classes</w:t>
            </w:r>
          </w:p>
          <w:p w:rsidR="00DD6752" w:rsidRPr="00000C08" w:rsidRDefault="00DD6752" w:rsidP="008F384A">
            <w:pPr>
              <w:pStyle w:val="ListParagraph"/>
              <w:ind w:left="0"/>
            </w:pPr>
            <w:r w:rsidRPr="00000C08">
              <w:t>W:Long time frame to establish WIA eligibility</w:t>
            </w:r>
          </w:p>
        </w:tc>
      </w:tr>
      <w:tr w:rsidR="00DD6752" w:rsidRPr="00000C08" w:rsidTr="00000C08">
        <w:tc>
          <w:tcPr>
            <w:tcW w:w="10890" w:type="dxa"/>
            <w:gridSpan w:val="3"/>
            <w:shd w:val="clear" w:color="auto" w:fill="C6D9F1" w:themeFill="text2" w:themeFillTint="33"/>
          </w:tcPr>
          <w:p w:rsidR="00DD6752" w:rsidRPr="00000C08" w:rsidRDefault="00DD6752" w:rsidP="00000C08">
            <w:pPr>
              <w:pStyle w:val="ListParagraph"/>
              <w:ind w:left="0"/>
              <w:jc w:val="both"/>
            </w:pPr>
            <w:r w:rsidRPr="00000C08">
              <w:t>Postsecondary Completions</w:t>
            </w:r>
          </w:p>
        </w:tc>
      </w:tr>
      <w:tr w:rsidR="00EA5421" w:rsidRPr="00000C08" w:rsidTr="005D6930">
        <w:tc>
          <w:tcPr>
            <w:tcW w:w="4590" w:type="dxa"/>
          </w:tcPr>
          <w:p w:rsidR="00EA5421" w:rsidRPr="00000C08" w:rsidRDefault="00EA5421" w:rsidP="00EA5421">
            <w:pPr>
              <w:pStyle w:val="ListParagraph"/>
              <w:ind w:left="0"/>
            </w:pPr>
            <w:r w:rsidRPr="00000C08">
              <w:t>Common Core State Standards Alignment and Learning Assessment</w:t>
            </w:r>
          </w:p>
        </w:tc>
        <w:tc>
          <w:tcPr>
            <w:tcW w:w="6300" w:type="dxa"/>
            <w:gridSpan w:val="2"/>
          </w:tcPr>
          <w:p w:rsidR="00EA5421" w:rsidRPr="00000C08" w:rsidRDefault="00EA5421" w:rsidP="00EA5421">
            <w:pPr>
              <w:pStyle w:val="ListParagraph"/>
              <w:ind w:left="0"/>
            </w:pPr>
            <w:r w:rsidRPr="00000C08">
              <w:t xml:space="preserve">S:Division dean and A.E. Director have been involved with CCSS alignment and A.E. Standard alignment at both state and federal </w:t>
            </w:r>
            <w:r w:rsidRPr="00000C08">
              <w:lastRenderedPageBreak/>
              <w:t xml:space="preserve">levels;  FY13 professional development priority is </w:t>
            </w:r>
            <w:proofErr w:type="spellStart"/>
            <w:r w:rsidRPr="00000C08">
              <w:t>A.E.math</w:t>
            </w:r>
            <w:proofErr w:type="spellEnd"/>
            <w:r w:rsidRPr="00000C08">
              <w:t xml:space="preserve"> standards and to increase math content knowledge of instructors</w:t>
            </w:r>
          </w:p>
          <w:p w:rsidR="00C06786" w:rsidRPr="00000C08" w:rsidRDefault="00C06786" w:rsidP="008F384A">
            <w:pPr>
              <w:pStyle w:val="ListParagraph"/>
              <w:ind w:left="0"/>
            </w:pPr>
            <w:r w:rsidRPr="00000C08">
              <w:t>W:A.E. course syllabi to not align with college master format; no assessment of college Student Learning Outcomes</w:t>
            </w:r>
            <w:r w:rsidR="00224403">
              <w:t xml:space="preserve"> in A.E.; no accelerated  developmental education sequences</w:t>
            </w:r>
          </w:p>
        </w:tc>
      </w:tr>
      <w:tr w:rsidR="00DD6752" w:rsidRPr="00000C08" w:rsidTr="005D6930">
        <w:tc>
          <w:tcPr>
            <w:tcW w:w="4590" w:type="dxa"/>
          </w:tcPr>
          <w:p w:rsidR="00DD6752" w:rsidRPr="00000C08" w:rsidRDefault="00FC0F2A" w:rsidP="00B9463B">
            <w:pPr>
              <w:pStyle w:val="ListParagraph"/>
              <w:ind w:left="0"/>
            </w:pPr>
            <w:r w:rsidRPr="00000C08">
              <w:lastRenderedPageBreak/>
              <w:t>GED Transitions Counselor</w:t>
            </w:r>
          </w:p>
          <w:p w:rsidR="00C7668E" w:rsidRPr="00000C08" w:rsidRDefault="00C7668E" w:rsidP="00B9463B">
            <w:pPr>
              <w:pStyle w:val="ListParagraph"/>
              <w:ind w:left="0"/>
            </w:pPr>
            <w:r w:rsidRPr="00000C08">
              <w:t>Adult Student Connections Counselor</w:t>
            </w:r>
          </w:p>
        </w:tc>
        <w:tc>
          <w:tcPr>
            <w:tcW w:w="6300" w:type="dxa"/>
            <w:gridSpan w:val="2"/>
          </w:tcPr>
          <w:p w:rsidR="00DD6752" w:rsidRPr="00000C08" w:rsidRDefault="00FC0F2A" w:rsidP="00FC0F2A">
            <w:pPr>
              <w:pStyle w:val="ListParagraph"/>
              <w:ind w:left="0"/>
            </w:pPr>
            <w:r w:rsidRPr="00000C08">
              <w:t>S:Provides career counseling and early academic alert and interventions during 1</w:t>
            </w:r>
            <w:r w:rsidRPr="00000C08">
              <w:rPr>
                <w:vertAlign w:val="superscript"/>
              </w:rPr>
              <w:t>st</w:t>
            </w:r>
            <w:r w:rsidRPr="00000C08">
              <w:t xml:space="preserve"> semester enrollment in credit courses</w:t>
            </w:r>
            <w:r w:rsidR="00C7668E" w:rsidRPr="00000C08">
              <w:t>; Adult Student Orientation (on-line and ground formats); adult concierge provides support services (textbook loan, childcare stipend, mileage, tuition scholarship for students)</w:t>
            </w:r>
          </w:p>
          <w:p w:rsidR="00FC0F2A" w:rsidRPr="00000C08" w:rsidRDefault="00FC0F2A" w:rsidP="00FC0F2A">
            <w:pPr>
              <w:pStyle w:val="ListParagraph"/>
              <w:ind w:left="0"/>
            </w:pPr>
            <w:r w:rsidRPr="00000C08">
              <w:t>W: Need more GED completers and  enrollments into credit courses</w:t>
            </w:r>
            <w:r w:rsidR="00ED5AF5" w:rsidRPr="00000C08">
              <w:t>; limited funding for tu</w:t>
            </w:r>
            <w:r w:rsidR="008F384A">
              <w:t>i</w:t>
            </w:r>
            <w:r w:rsidR="00ED5AF5" w:rsidRPr="00000C08">
              <w:t xml:space="preserve">tion, mileage, and childcare </w:t>
            </w:r>
          </w:p>
        </w:tc>
      </w:tr>
      <w:tr w:rsidR="00DD6752" w:rsidRPr="00000C08" w:rsidTr="005D6930">
        <w:tc>
          <w:tcPr>
            <w:tcW w:w="4590" w:type="dxa"/>
          </w:tcPr>
          <w:p w:rsidR="00DD6752" w:rsidRPr="00000C08" w:rsidRDefault="00FC0F2A" w:rsidP="00FC0F2A">
            <w:pPr>
              <w:pStyle w:val="ListParagraph"/>
              <w:ind w:left="0"/>
            </w:pPr>
            <w:r w:rsidRPr="00000C08">
              <w:t>Established Key Performance Indicators and standard reports of GED completions</w:t>
            </w:r>
          </w:p>
        </w:tc>
        <w:tc>
          <w:tcPr>
            <w:tcW w:w="6300" w:type="dxa"/>
            <w:gridSpan w:val="2"/>
          </w:tcPr>
          <w:p w:rsidR="00DD6752" w:rsidRPr="00000C08" w:rsidRDefault="00FC0F2A" w:rsidP="008F384A">
            <w:pPr>
              <w:pStyle w:val="ListParagraph"/>
              <w:ind w:left="0"/>
            </w:pPr>
            <w:r w:rsidRPr="00000C08">
              <w:t>W:First year for data collection</w:t>
            </w:r>
          </w:p>
        </w:tc>
      </w:tr>
      <w:tr w:rsidR="003145FD" w:rsidRPr="00000C08" w:rsidTr="005D6930">
        <w:tc>
          <w:tcPr>
            <w:tcW w:w="4590" w:type="dxa"/>
          </w:tcPr>
          <w:p w:rsidR="003145FD" w:rsidRPr="00000C08" w:rsidRDefault="003145FD" w:rsidP="00B016EF">
            <w:pPr>
              <w:pStyle w:val="ListParagraph"/>
              <w:ind w:left="0"/>
            </w:pPr>
            <w:r w:rsidRPr="00000C08">
              <w:t xml:space="preserve">College </w:t>
            </w:r>
            <w:r w:rsidR="00B016EF" w:rsidRPr="00000C08">
              <w:t>Completion Agenda includes adult education populations</w:t>
            </w:r>
          </w:p>
        </w:tc>
        <w:tc>
          <w:tcPr>
            <w:tcW w:w="6300" w:type="dxa"/>
            <w:gridSpan w:val="2"/>
          </w:tcPr>
          <w:p w:rsidR="003145FD" w:rsidRPr="00000C08" w:rsidRDefault="00B016EF" w:rsidP="00B9463B">
            <w:pPr>
              <w:pStyle w:val="ListParagraph"/>
              <w:ind w:left="0"/>
            </w:pPr>
            <w:r w:rsidRPr="00000C08">
              <w:t>S: Adult education students are a recognized contribution to meeting the CCA  completion goal</w:t>
            </w:r>
          </w:p>
          <w:p w:rsidR="00B016EF" w:rsidRPr="00000C08" w:rsidRDefault="00B016EF" w:rsidP="00B9463B">
            <w:pPr>
              <w:pStyle w:val="ListParagraph"/>
              <w:ind w:left="0"/>
            </w:pPr>
            <w:r w:rsidRPr="00000C08">
              <w:t>W: First year for CCA planning and initiatives</w:t>
            </w:r>
            <w:r w:rsidR="00732F05" w:rsidRPr="00000C08">
              <w:t xml:space="preserve"> at the college</w:t>
            </w:r>
          </w:p>
        </w:tc>
      </w:tr>
      <w:tr w:rsidR="003145FD" w:rsidRPr="00000C08" w:rsidTr="005D6930">
        <w:tc>
          <w:tcPr>
            <w:tcW w:w="4590" w:type="dxa"/>
          </w:tcPr>
          <w:p w:rsidR="003145FD" w:rsidRPr="00000C08" w:rsidRDefault="00732F05" w:rsidP="00FC0F2A">
            <w:pPr>
              <w:pStyle w:val="ListParagraph"/>
              <w:ind w:left="0"/>
            </w:pPr>
            <w:r w:rsidRPr="00000C08">
              <w:t>Student Success Programming</w:t>
            </w:r>
          </w:p>
        </w:tc>
        <w:tc>
          <w:tcPr>
            <w:tcW w:w="6300" w:type="dxa"/>
            <w:gridSpan w:val="2"/>
          </w:tcPr>
          <w:p w:rsidR="00C7668E" w:rsidRPr="00000C08" w:rsidRDefault="00732F05" w:rsidP="00732F05">
            <w:pPr>
              <w:pStyle w:val="ListParagraph"/>
              <w:ind w:left="0"/>
            </w:pPr>
            <w:r w:rsidRPr="00000C08">
              <w:t>S: The co-chair of the college student success committee is from the AETP division and success initiatives are replicated at A.E. class sites (main campus and satellites)</w:t>
            </w:r>
          </w:p>
        </w:tc>
      </w:tr>
      <w:tr w:rsidR="00EA5421" w:rsidRPr="00000C08" w:rsidTr="00000C08">
        <w:tc>
          <w:tcPr>
            <w:tcW w:w="10890" w:type="dxa"/>
            <w:gridSpan w:val="3"/>
            <w:shd w:val="clear" w:color="auto" w:fill="C6D9F1" w:themeFill="text2" w:themeFillTint="33"/>
          </w:tcPr>
          <w:p w:rsidR="00EA5421" w:rsidRPr="00000C08" w:rsidRDefault="00EA5421" w:rsidP="00EA5421">
            <w:pPr>
              <w:pStyle w:val="ListParagraph"/>
              <w:ind w:left="0"/>
              <w:jc w:val="both"/>
            </w:pPr>
            <w:r w:rsidRPr="00000C08">
              <w:t>Cross-college Coordination</w:t>
            </w:r>
          </w:p>
        </w:tc>
      </w:tr>
      <w:tr w:rsidR="00EA5421" w:rsidRPr="00000C08" w:rsidTr="005D6930">
        <w:tc>
          <w:tcPr>
            <w:tcW w:w="4590" w:type="dxa"/>
          </w:tcPr>
          <w:p w:rsidR="00EA5421" w:rsidRPr="00000C08" w:rsidRDefault="00C711F9" w:rsidP="00FC0F2A">
            <w:pPr>
              <w:pStyle w:val="ListParagraph"/>
              <w:ind w:left="0"/>
            </w:pPr>
            <w:r w:rsidRPr="00000C08">
              <w:t>Re-organization of AETP from Workforce Training into Academic Affairs</w:t>
            </w:r>
          </w:p>
        </w:tc>
        <w:tc>
          <w:tcPr>
            <w:tcW w:w="6300" w:type="dxa"/>
            <w:gridSpan w:val="2"/>
          </w:tcPr>
          <w:p w:rsidR="00395344" w:rsidRPr="00000C08" w:rsidRDefault="00EA5421" w:rsidP="00395344">
            <w:pPr>
              <w:pStyle w:val="ListParagraph"/>
              <w:ind w:left="0"/>
            </w:pPr>
            <w:r w:rsidRPr="00000C08">
              <w:t>S:Aligns with</w:t>
            </w:r>
            <w:r w:rsidR="00395344" w:rsidRPr="00000C08">
              <w:t xml:space="preserve"> system shift to postsecondary transition emphasis and CCA initiatives</w:t>
            </w:r>
            <w:r w:rsidR="00DD282E" w:rsidRPr="00000C08">
              <w:t>; dean attends all academic affairs administrative meetings resulting in stronger alignment of A.E.-&gt;Credit programs</w:t>
            </w:r>
          </w:p>
          <w:p w:rsidR="00EA5421" w:rsidRPr="00000C08" w:rsidRDefault="00395344" w:rsidP="008F384A">
            <w:pPr>
              <w:pStyle w:val="ListParagraph"/>
              <w:ind w:left="0"/>
            </w:pPr>
            <w:r w:rsidRPr="00000C08">
              <w:t xml:space="preserve">W:Staff and instructors adjusting to cultural shift </w:t>
            </w:r>
            <w:r w:rsidR="00EA5421" w:rsidRPr="00000C08">
              <w:t xml:space="preserve"> </w:t>
            </w:r>
          </w:p>
        </w:tc>
      </w:tr>
      <w:tr w:rsidR="00EA5421" w:rsidRPr="00000C08" w:rsidTr="005D6930">
        <w:tc>
          <w:tcPr>
            <w:tcW w:w="4590" w:type="dxa"/>
          </w:tcPr>
          <w:p w:rsidR="00EA5421" w:rsidRPr="00000C08" w:rsidRDefault="00DD282E" w:rsidP="007E68C7">
            <w:pPr>
              <w:pStyle w:val="ListParagraph"/>
              <w:ind w:left="0"/>
            </w:pPr>
            <w:r w:rsidRPr="00000C08">
              <w:t xml:space="preserve">AETP representatives at </w:t>
            </w:r>
            <w:r w:rsidR="006E4D37" w:rsidRPr="00000C08">
              <w:t>monthly</w:t>
            </w:r>
            <w:r w:rsidRPr="00000C08">
              <w:t xml:space="preserve"> academic division meeting</w:t>
            </w:r>
            <w:r w:rsidR="006E4D37" w:rsidRPr="00000C08">
              <w:t>s</w:t>
            </w:r>
            <w:r w:rsidR="007E68C7" w:rsidRPr="00000C08">
              <w:t>, college standing committee (dev. ed., curriculum, academic standards, student success)</w:t>
            </w:r>
            <w:r w:rsidRPr="00000C08">
              <w:t>, and academic counselor meetings</w:t>
            </w:r>
          </w:p>
        </w:tc>
        <w:tc>
          <w:tcPr>
            <w:tcW w:w="6300" w:type="dxa"/>
            <w:gridSpan w:val="2"/>
          </w:tcPr>
          <w:p w:rsidR="00EA5421" w:rsidRPr="00000C08" w:rsidRDefault="00DD282E" w:rsidP="008F384A">
            <w:pPr>
              <w:pStyle w:val="ListParagraph"/>
              <w:ind w:left="0"/>
            </w:pPr>
            <w:r w:rsidRPr="00000C08">
              <w:t>S:A.E. updated on curricula, initiatives, changes and ecology of other academic divisions, committee recommendations, and academic advisement</w:t>
            </w:r>
          </w:p>
        </w:tc>
      </w:tr>
      <w:tr w:rsidR="00EA5421" w:rsidRPr="00000C08" w:rsidTr="005D6930">
        <w:tc>
          <w:tcPr>
            <w:tcW w:w="4590" w:type="dxa"/>
          </w:tcPr>
          <w:p w:rsidR="00EA5421" w:rsidRPr="00000C08" w:rsidRDefault="006E4D37" w:rsidP="00883BF5">
            <w:pPr>
              <w:pStyle w:val="ListParagraph"/>
              <w:ind w:left="0"/>
            </w:pPr>
            <w:r w:rsidRPr="00000C08">
              <w:t>Fin. Aid</w:t>
            </w:r>
            <w:r w:rsidR="00901C84" w:rsidRPr="00000C08">
              <w:t>.</w:t>
            </w:r>
            <w:r w:rsidRPr="00000C08">
              <w:t xml:space="preserve"> Director</w:t>
            </w:r>
            <w:r w:rsidR="00883BF5" w:rsidRPr="00000C08">
              <w:t xml:space="preserve"> and marketing staff</w:t>
            </w:r>
            <w:r w:rsidRPr="00000C08">
              <w:t xml:space="preserve"> attend monthly AETP Division meetings</w:t>
            </w:r>
          </w:p>
        </w:tc>
        <w:tc>
          <w:tcPr>
            <w:tcW w:w="6300" w:type="dxa"/>
            <w:gridSpan w:val="2"/>
          </w:tcPr>
          <w:p w:rsidR="00EA5421" w:rsidRPr="00000C08" w:rsidRDefault="006E4D37" w:rsidP="008F384A">
            <w:pPr>
              <w:pStyle w:val="ListParagraph"/>
              <w:ind w:left="0"/>
            </w:pPr>
            <w:r w:rsidRPr="00000C08">
              <w:t>S:</w:t>
            </w:r>
            <w:r w:rsidR="002D2044" w:rsidRPr="00000C08">
              <w:t xml:space="preserve">Information exchanges are </w:t>
            </w:r>
            <w:r w:rsidRPr="00000C08">
              <w:t>current</w:t>
            </w:r>
            <w:r w:rsidR="002D2044" w:rsidRPr="00000C08">
              <w:t xml:space="preserve"> between</w:t>
            </w:r>
            <w:r w:rsidRPr="00000C08">
              <w:t xml:space="preserve"> student affairs</w:t>
            </w:r>
            <w:r w:rsidR="002D2044" w:rsidRPr="00000C08">
              <w:t>, AETP,</w:t>
            </w:r>
            <w:r w:rsidRPr="00000C08">
              <w:t xml:space="preserve"> and financial aid </w:t>
            </w:r>
            <w:r w:rsidR="002D2044" w:rsidRPr="00000C08">
              <w:t>offices</w:t>
            </w:r>
          </w:p>
        </w:tc>
      </w:tr>
      <w:tr w:rsidR="00EA5421" w:rsidRPr="00000C08" w:rsidTr="005D6930">
        <w:tc>
          <w:tcPr>
            <w:tcW w:w="4590" w:type="dxa"/>
          </w:tcPr>
          <w:p w:rsidR="00EA5421" w:rsidRPr="00000C08" w:rsidRDefault="00914207" w:rsidP="00914207">
            <w:pPr>
              <w:pStyle w:val="ListParagraph"/>
              <w:ind w:left="0"/>
            </w:pPr>
            <w:r w:rsidRPr="00000C08">
              <w:t>Recognition of A.E. students as Kishwaukee students</w:t>
            </w:r>
          </w:p>
        </w:tc>
        <w:tc>
          <w:tcPr>
            <w:tcW w:w="6300" w:type="dxa"/>
            <w:gridSpan w:val="2"/>
          </w:tcPr>
          <w:p w:rsidR="00B70AE2" w:rsidRPr="00000C08" w:rsidRDefault="00914207" w:rsidP="00732F05">
            <w:pPr>
              <w:pStyle w:val="ListParagraph"/>
              <w:ind w:left="0"/>
            </w:pPr>
            <w:r w:rsidRPr="00000C08">
              <w:t>S:Eligible for college ID’s</w:t>
            </w:r>
            <w:r w:rsidR="002434B3" w:rsidRPr="00000C08">
              <w:t>, tutoring services, library privileges, college events</w:t>
            </w:r>
            <w:r w:rsidR="00213870">
              <w:t>, student discount for wellness center</w:t>
            </w:r>
            <w:r w:rsidR="007E68C7" w:rsidRPr="00000C08">
              <w:t xml:space="preserve">;  College strategic enrollment management plan, student success, and college completion </w:t>
            </w:r>
          </w:p>
          <w:p w:rsidR="00EA5421" w:rsidRPr="00000C08" w:rsidRDefault="00B70AE2" w:rsidP="008F384A">
            <w:pPr>
              <w:pStyle w:val="ListParagraph"/>
              <w:ind w:left="0"/>
            </w:pPr>
            <w:r w:rsidRPr="00000C08">
              <w:t>W:Getting college email</w:t>
            </w:r>
            <w:r w:rsidR="00F87FC1" w:rsidRPr="00000C08">
              <w:t xml:space="preserve"> accounts</w:t>
            </w:r>
            <w:r w:rsidRPr="00000C08">
              <w:t xml:space="preserve"> set</w:t>
            </w:r>
            <w:r w:rsidR="007E68C7" w:rsidRPr="00000C08">
              <w:t>up after 10</w:t>
            </w:r>
            <w:r w:rsidR="007E68C7" w:rsidRPr="00000C08">
              <w:rPr>
                <w:vertAlign w:val="superscript"/>
              </w:rPr>
              <w:t>th</w:t>
            </w:r>
            <w:r w:rsidR="007E68C7" w:rsidRPr="00000C08">
              <w:t xml:space="preserve"> day enrollment</w:t>
            </w:r>
            <w:r w:rsidR="002434B3" w:rsidRPr="00000C08">
              <w:t xml:space="preserve"> </w:t>
            </w:r>
          </w:p>
        </w:tc>
      </w:tr>
    </w:tbl>
    <w:p w:rsidR="00B9463B" w:rsidRPr="00000C08" w:rsidRDefault="00B9463B" w:rsidP="00B9463B">
      <w:pPr>
        <w:pStyle w:val="ListParagraph"/>
        <w:spacing w:after="0"/>
        <w:jc w:val="both"/>
      </w:pPr>
    </w:p>
    <w:p w:rsidR="00B9463B" w:rsidRPr="00D54FB1" w:rsidRDefault="00EA4E6E" w:rsidP="00EA4E6E">
      <w:pPr>
        <w:spacing w:after="0"/>
        <w:ind w:left="360"/>
        <w:jc w:val="both"/>
        <w:rPr>
          <w:u w:val="single"/>
        </w:rPr>
      </w:pPr>
      <w:r>
        <w:t xml:space="preserve">5. </w:t>
      </w:r>
      <w:r w:rsidRPr="00D54FB1">
        <w:rPr>
          <w:u w:val="single"/>
        </w:rPr>
        <w:t xml:space="preserve">Preliminary </w:t>
      </w:r>
      <w:r w:rsidR="00B9463B" w:rsidRPr="00D54FB1">
        <w:rPr>
          <w:u w:val="single"/>
        </w:rPr>
        <w:t>Programmatic &amp; Policy Challenges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000C08" w:rsidTr="00002638">
        <w:tc>
          <w:tcPr>
            <w:tcW w:w="10890" w:type="dxa"/>
            <w:shd w:val="clear" w:color="auto" w:fill="DBE5F1" w:themeFill="accent1" w:themeFillTint="33"/>
          </w:tcPr>
          <w:p w:rsidR="00000C08" w:rsidRDefault="00000C08" w:rsidP="00000C08">
            <w:pPr>
              <w:jc w:val="center"/>
            </w:pPr>
            <w:r>
              <w:t>College Adult-friendliness</w:t>
            </w:r>
          </w:p>
        </w:tc>
      </w:tr>
      <w:tr w:rsidR="00000C08" w:rsidTr="00002638">
        <w:tc>
          <w:tcPr>
            <w:tcW w:w="10890" w:type="dxa"/>
          </w:tcPr>
          <w:p w:rsidR="00000C08" w:rsidRDefault="00000C08" w:rsidP="00710DCC">
            <w:pPr>
              <w:jc w:val="both"/>
            </w:pPr>
            <w:r>
              <w:t>a)College commits institutional revenue to fund Spanish GED, GED Express classes 100% Dean AETP, 75% A.E. Director, a</w:t>
            </w:r>
            <w:r w:rsidR="00710DCC">
              <w:t>nd 25% GED Transition Counselor; b) Operational department budgets include services to adult education &amp; transition programs (marketing, business services, technology, internal and external communications, library resources, and media services); c) Diverse formats for adult education and credit classes (traditional (4-day/3-day/2-day/1-day per week), online, hybrid, evening, Saturday); d) adult student orientations (ground and online)</w:t>
            </w:r>
          </w:p>
        </w:tc>
      </w:tr>
      <w:tr w:rsidR="00000C08" w:rsidTr="00002638">
        <w:tc>
          <w:tcPr>
            <w:tcW w:w="10890" w:type="dxa"/>
            <w:shd w:val="clear" w:color="auto" w:fill="DBE5F1" w:themeFill="accent1" w:themeFillTint="33"/>
          </w:tcPr>
          <w:p w:rsidR="00000C08" w:rsidRDefault="00710DCC" w:rsidP="00710DCC">
            <w:pPr>
              <w:jc w:val="center"/>
            </w:pPr>
            <w:r>
              <w:t>Integration between adult education and rest of campus</w:t>
            </w:r>
          </w:p>
        </w:tc>
      </w:tr>
      <w:tr w:rsidR="00000C08" w:rsidTr="00002638">
        <w:tc>
          <w:tcPr>
            <w:tcW w:w="10890" w:type="dxa"/>
          </w:tcPr>
          <w:p w:rsidR="00000C08" w:rsidRDefault="00710DCC" w:rsidP="00000C08">
            <w:pPr>
              <w:jc w:val="both"/>
            </w:pPr>
            <w:r>
              <w:t>See Cross-college coordination above</w:t>
            </w:r>
          </w:p>
        </w:tc>
      </w:tr>
      <w:tr w:rsidR="00710DCC" w:rsidTr="00002638">
        <w:tc>
          <w:tcPr>
            <w:tcW w:w="10890" w:type="dxa"/>
            <w:shd w:val="clear" w:color="auto" w:fill="DBE5F1" w:themeFill="accent1" w:themeFillTint="33"/>
          </w:tcPr>
          <w:p w:rsidR="00710DCC" w:rsidRDefault="008F7763" w:rsidP="008F7763">
            <w:pPr>
              <w:jc w:val="center"/>
            </w:pPr>
            <w:r>
              <w:lastRenderedPageBreak/>
              <w:t>Policy Barriers-Transitions, Accelerated Learning, Developmental Education Placement</w:t>
            </w:r>
          </w:p>
        </w:tc>
      </w:tr>
      <w:tr w:rsidR="00710DCC" w:rsidTr="00002638">
        <w:tc>
          <w:tcPr>
            <w:tcW w:w="10890" w:type="dxa"/>
          </w:tcPr>
          <w:p w:rsidR="00710DCC" w:rsidRDefault="00224403" w:rsidP="009E53E4">
            <w:pPr>
              <w:jc w:val="both"/>
            </w:pPr>
            <w:r>
              <w:t>Transitions-</w:t>
            </w:r>
            <w:r w:rsidR="008F7763">
              <w:t>Title IV changes-Pell Grant semester limit and removal of Ability to Benefit; most college-wide data reports target full-time first-time students;</w:t>
            </w:r>
            <w:r>
              <w:t xml:space="preserve"> college recruitment and retention staff target traditional-age students; No institutional support for bilingual services; </w:t>
            </w:r>
            <w:r w:rsidR="00A718C5">
              <w:t>FY12 only 8.6% of GED graduates transitioned to Kishwa</w:t>
            </w:r>
            <w:r w:rsidR="00603C1E">
              <w:t>u</w:t>
            </w:r>
            <w:r w:rsidR="00A718C5">
              <w:t>kee credit courses; FY12 98% of GED completers placed into a developmental mathematics courses compared to 63% placement of incoming high school completers.</w:t>
            </w:r>
          </w:p>
        </w:tc>
      </w:tr>
      <w:tr w:rsidR="00710DCC" w:rsidTr="00002638">
        <w:tc>
          <w:tcPr>
            <w:tcW w:w="10890" w:type="dxa"/>
          </w:tcPr>
          <w:p w:rsidR="00710DCC" w:rsidRDefault="00224403" w:rsidP="006E64FB">
            <w:pPr>
              <w:jc w:val="both"/>
            </w:pPr>
            <w:r>
              <w:t xml:space="preserve">Accelerated Learning-No </w:t>
            </w:r>
            <w:r w:rsidR="00002638">
              <w:t xml:space="preserve">accelerated formats or sequences for </w:t>
            </w:r>
            <w:r w:rsidR="00CF59D3">
              <w:t>development</w:t>
            </w:r>
            <w:r w:rsidR="00002638">
              <w:t xml:space="preserve">al or college level courses.  Adult Education </w:t>
            </w:r>
            <w:r w:rsidR="006E64FB">
              <w:t>does offer</w:t>
            </w:r>
            <w:r w:rsidR="00002638">
              <w:t xml:space="preserve"> an eight-day program for students scoring 10 or higher on the TABE assessment to</w:t>
            </w:r>
            <w:r w:rsidR="00A165FB">
              <w:t xml:space="preserve"> receive</w:t>
            </w:r>
            <w:r w:rsidR="00002638">
              <w:t xml:space="preserve"> subject reviews</w:t>
            </w:r>
            <w:r w:rsidR="00A165FB">
              <w:t>, college transition programming</w:t>
            </w:r>
            <w:r w:rsidR="00002638">
              <w:t xml:space="preserve"> and the complete GED battery of tests.  </w:t>
            </w:r>
          </w:p>
          <w:p w:rsidR="008F384A" w:rsidRDefault="008F384A" w:rsidP="006E64FB">
            <w:pPr>
              <w:jc w:val="both"/>
            </w:pPr>
          </w:p>
          <w:p w:rsidR="008F384A" w:rsidRDefault="008F384A" w:rsidP="006E64FB">
            <w:pPr>
              <w:jc w:val="both"/>
            </w:pPr>
          </w:p>
        </w:tc>
      </w:tr>
      <w:tr w:rsidR="00710DCC" w:rsidTr="00002638">
        <w:tc>
          <w:tcPr>
            <w:tcW w:w="10890" w:type="dxa"/>
          </w:tcPr>
          <w:p w:rsidR="00710DCC" w:rsidRDefault="006E64FB" w:rsidP="004B243F">
            <w:pPr>
              <w:jc w:val="both"/>
            </w:pPr>
            <w:r>
              <w:t>Developmental Education Placement-</w:t>
            </w:r>
            <w:r w:rsidR="00207280">
              <w:t xml:space="preserve">Few review options are available to students before </w:t>
            </w:r>
            <w:r w:rsidR="00ED28B2">
              <w:t>COMPASS placement testing, prior learning assessments are not available as an alternate to ACT-COMPASS, no differentiation for assessment of second language learners in r</w:t>
            </w:r>
            <w:r w:rsidR="004B243F">
              <w:t xml:space="preserve">eading, writing, or mathematics, CTE faculty limited in basic skills pedagogical and content integration </w:t>
            </w:r>
          </w:p>
        </w:tc>
      </w:tr>
    </w:tbl>
    <w:p w:rsidR="0020226D" w:rsidRDefault="0020226D" w:rsidP="0020226D">
      <w:pPr>
        <w:spacing w:after="0"/>
      </w:pPr>
    </w:p>
    <w:p w:rsidR="00EA4E6E" w:rsidRDefault="0020226D" w:rsidP="0020226D">
      <w:pPr>
        <w:spacing w:after="0"/>
      </w:pPr>
      <w:r>
        <w:t xml:space="preserve">6.  </w:t>
      </w:r>
      <w:r w:rsidR="00EA4E6E" w:rsidRPr="00D54FB1">
        <w:rPr>
          <w:u w:val="single"/>
        </w:rPr>
        <w:t>Pathway Redesign Process</w:t>
      </w:r>
    </w:p>
    <w:p w:rsidR="008F384A" w:rsidRPr="008F384A" w:rsidRDefault="008F384A" w:rsidP="008F384A">
      <w:pPr>
        <w:spacing w:after="0"/>
        <w:jc w:val="both"/>
        <w:rPr>
          <w:b/>
          <w:color w:val="000000"/>
        </w:rPr>
      </w:pPr>
      <w:r w:rsidRPr="008F384A">
        <w:rPr>
          <w:b/>
          <w:color w:val="000000"/>
        </w:rPr>
        <w:t>Manufacturing Career Cluster</w:t>
      </w:r>
    </w:p>
    <w:p w:rsidR="008F384A" w:rsidRPr="008F384A" w:rsidRDefault="008F384A" w:rsidP="008F384A">
      <w:pPr>
        <w:spacing w:after="0"/>
        <w:jc w:val="both"/>
        <w:rPr>
          <w:b/>
          <w:color w:val="000000"/>
        </w:rPr>
      </w:pPr>
      <w:r w:rsidRPr="008F384A">
        <w:rPr>
          <w:b/>
          <w:color w:val="000000"/>
        </w:rPr>
        <w:t>Automa</w:t>
      </w:r>
      <w:r w:rsidR="006A5351">
        <w:rPr>
          <w:b/>
          <w:color w:val="000000"/>
        </w:rPr>
        <w:t>ted</w:t>
      </w:r>
      <w:r w:rsidRPr="008F384A">
        <w:rPr>
          <w:b/>
          <w:color w:val="000000"/>
        </w:rPr>
        <w:t xml:space="preserve"> Engineering </w:t>
      </w:r>
      <w:proofErr w:type="gramStart"/>
      <w:r w:rsidRPr="008F384A">
        <w:rPr>
          <w:b/>
          <w:color w:val="000000"/>
        </w:rPr>
        <w:t>Certificat</w:t>
      </w:r>
      <w:r w:rsidR="006A5351">
        <w:rPr>
          <w:b/>
          <w:color w:val="000000"/>
        </w:rPr>
        <w:t>e</w:t>
      </w:r>
      <w:r w:rsidR="00B87F69">
        <w:rPr>
          <w:b/>
          <w:color w:val="000000"/>
        </w:rPr>
        <w:t xml:space="preserve"> </w:t>
      </w:r>
      <w:r w:rsidRPr="008F384A">
        <w:rPr>
          <w:b/>
          <w:color w:val="000000"/>
        </w:rPr>
        <w:t xml:space="preserve"> 31</w:t>
      </w:r>
      <w:proofErr w:type="gramEnd"/>
      <w:r w:rsidRPr="008F384A">
        <w:rPr>
          <w:b/>
          <w:color w:val="000000"/>
        </w:rPr>
        <w:t xml:space="preserve"> credits</w:t>
      </w:r>
    </w:p>
    <w:p w:rsidR="00EC0671" w:rsidRDefault="00EC0671" w:rsidP="008F384A">
      <w:pPr>
        <w:spacing w:after="0"/>
        <w:jc w:val="both"/>
      </w:pPr>
      <w:r>
        <w:rPr>
          <w:color w:val="000000"/>
          <w:sz w:val="20"/>
          <w:szCs w:val="20"/>
        </w:rPr>
        <w:t>Automa</w:t>
      </w:r>
      <w:r w:rsidR="006A5351">
        <w:rPr>
          <w:color w:val="000000"/>
          <w:sz w:val="20"/>
          <w:szCs w:val="20"/>
        </w:rPr>
        <w:t>ted</w:t>
      </w:r>
      <w:r>
        <w:rPr>
          <w:color w:val="000000"/>
          <w:sz w:val="20"/>
          <w:szCs w:val="20"/>
        </w:rPr>
        <w:t xml:space="preserve"> Engineering Certificat</w:t>
      </w:r>
      <w:r w:rsidR="006A5351">
        <w:rPr>
          <w:color w:val="000000"/>
          <w:sz w:val="20"/>
          <w:szCs w:val="20"/>
        </w:rPr>
        <w:t>e)</w:t>
      </w:r>
      <w:r>
        <w:rPr>
          <w:color w:val="000000"/>
          <w:sz w:val="20"/>
          <w:szCs w:val="20"/>
        </w:rPr>
        <w:t>-</w:t>
      </w:r>
      <w:r w:rsidRPr="0020226D">
        <w:rPr>
          <w:color w:val="000000"/>
          <w:sz w:val="20"/>
          <w:szCs w:val="20"/>
        </w:rPr>
        <w:t>This certificate program is a combination of computer-aided drafting and computer numerical control. Students will use AutoCAD, a standard design and drafting package, to develop drawings. These drawings are then post-processed using industry standard CAM software, to generate CNC programs. Instruction will include machine tool processes and CNC machining.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966"/>
        <w:gridCol w:w="1304"/>
        <w:gridCol w:w="1185"/>
        <w:gridCol w:w="1497"/>
        <w:gridCol w:w="1612"/>
        <w:gridCol w:w="1280"/>
        <w:gridCol w:w="978"/>
        <w:gridCol w:w="1068"/>
      </w:tblGrid>
      <w:tr w:rsidR="008F384A" w:rsidTr="008F384A">
        <w:tc>
          <w:tcPr>
            <w:tcW w:w="10890" w:type="dxa"/>
            <w:gridSpan w:val="8"/>
          </w:tcPr>
          <w:p w:rsidR="008F384A" w:rsidRPr="00542B2D" w:rsidRDefault="008F384A" w:rsidP="00382554">
            <w:pPr>
              <w:rPr>
                <w:sz w:val="32"/>
                <w:szCs w:val="32"/>
              </w:rPr>
            </w:pPr>
            <w:r w:rsidRPr="00542B2D">
              <w:rPr>
                <w:sz w:val="32"/>
                <w:szCs w:val="32"/>
              </w:rPr>
              <w:t>Kishwaukee College Integrated Career &amp; Academic Prep System:  Manufacturing</w:t>
            </w:r>
          </w:p>
        </w:tc>
      </w:tr>
      <w:tr w:rsidR="008F384A" w:rsidTr="008F384A">
        <w:tc>
          <w:tcPr>
            <w:tcW w:w="10890" w:type="dxa"/>
            <w:gridSpan w:val="8"/>
            <w:shd w:val="clear" w:color="auto" w:fill="C6D9F1" w:themeFill="text2" w:themeFillTint="33"/>
          </w:tcPr>
          <w:p w:rsidR="008F384A" w:rsidRPr="00542B2D" w:rsidRDefault="008F384A" w:rsidP="00382554">
            <w:pPr>
              <w:rPr>
                <w:b/>
              </w:rPr>
            </w:pPr>
            <w:r w:rsidRPr="00542B2D">
              <w:rPr>
                <w:b/>
              </w:rPr>
              <w:t>Attraction &amp; Recruitment-TABE 9+</w:t>
            </w:r>
          </w:p>
        </w:tc>
      </w:tr>
      <w:tr w:rsidR="008F384A" w:rsidTr="008F384A">
        <w:tc>
          <w:tcPr>
            <w:tcW w:w="1966" w:type="dxa"/>
          </w:tcPr>
          <w:p w:rsidR="008F384A" w:rsidRDefault="008F384A" w:rsidP="00382554">
            <w:r>
              <w:t>LWIB 4 &amp; 5</w:t>
            </w:r>
          </w:p>
        </w:tc>
        <w:tc>
          <w:tcPr>
            <w:tcW w:w="1304" w:type="dxa"/>
          </w:tcPr>
          <w:p w:rsidR="008F384A" w:rsidRDefault="008F384A" w:rsidP="00382554">
            <w:proofErr w:type="spellStart"/>
            <w:r>
              <w:t>ILwNet</w:t>
            </w:r>
            <w:proofErr w:type="spellEnd"/>
          </w:p>
        </w:tc>
        <w:tc>
          <w:tcPr>
            <w:tcW w:w="1185" w:type="dxa"/>
          </w:tcPr>
          <w:p w:rsidR="008F384A" w:rsidRDefault="008F384A" w:rsidP="00382554">
            <w:r>
              <w:t>GED Classes</w:t>
            </w:r>
          </w:p>
          <w:p w:rsidR="008F384A" w:rsidRDefault="008F384A" w:rsidP="00382554">
            <w:r>
              <w:t>Youth WIA</w:t>
            </w:r>
          </w:p>
          <w:p w:rsidR="008F384A" w:rsidRDefault="008F384A" w:rsidP="00382554">
            <w:r>
              <w:t>TAOEP</w:t>
            </w:r>
          </w:p>
        </w:tc>
        <w:tc>
          <w:tcPr>
            <w:tcW w:w="1497" w:type="dxa"/>
          </w:tcPr>
          <w:p w:rsidR="008F384A" w:rsidRDefault="008F384A" w:rsidP="00382554">
            <w:r>
              <w:t>AET program advisor</w:t>
            </w:r>
          </w:p>
        </w:tc>
        <w:tc>
          <w:tcPr>
            <w:tcW w:w="1612" w:type="dxa"/>
          </w:tcPr>
          <w:p w:rsidR="008F384A" w:rsidRDefault="008F384A" w:rsidP="00382554">
            <w:r>
              <w:t>AET advisory committee</w:t>
            </w:r>
          </w:p>
        </w:tc>
        <w:tc>
          <w:tcPr>
            <w:tcW w:w="1280" w:type="dxa"/>
          </w:tcPr>
          <w:p w:rsidR="008F384A" w:rsidRDefault="008F384A" w:rsidP="00382554">
            <w:r>
              <w:t>Kishwaukee Education Consortium</w:t>
            </w:r>
          </w:p>
          <w:p w:rsidR="008F384A" w:rsidRDefault="008F384A" w:rsidP="00382554"/>
        </w:tc>
        <w:tc>
          <w:tcPr>
            <w:tcW w:w="2046" w:type="dxa"/>
            <w:gridSpan w:val="2"/>
          </w:tcPr>
          <w:p w:rsidR="008F384A" w:rsidRDefault="008F384A" w:rsidP="00382554">
            <w:r>
              <w:t>FY13 TAACCT Earn to Learn Project</w:t>
            </w:r>
          </w:p>
        </w:tc>
      </w:tr>
      <w:tr w:rsidR="008F384A" w:rsidTr="008F384A">
        <w:tc>
          <w:tcPr>
            <w:tcW w:w="10890" w:type="dxa"/>
            <w:gridSpan w:val="8"/>
            <w:shd w:val="clear" w:color="auto" w:fill="C6D9F1" w:themeFill="text2" w:themeFillTint="33"/>
          </w:tcPr>
          <w:p w:rsidR="008F384A" w:rsidRPr="00ED5EF9" w:rsidRDefault="008F384A" w:rsidP="00382554">
            <w:pPr>
              <w:rPr>
                <w:b/>
              </w:rPr>
            </w:pPr>
            <w:r w:rsidRPr="00ED5EF9">
              <w:rPr>
                <w:b/>
              </w:rPr>
              <w:t>ICAPS Faculty Development</w:t>
            </w:r>
          </w:p>
        </w:tc>
      </w:tr>
      <w:tr w:rsidR="008F384A" w:rsidTr="008F384A">
        <w:tc>
          <w:tcPr>
            <w:tcW w:w="4455" w:type="dxa"/>
            <w:gridSpan w:val="3"/>
          </w:tcPr>
          <w:p w:rsidR="008F384A" w:rsidRDefault="008F384A" w:rsidP="00382554">
            <w:r>
              <w:t>ABE to Credentials/</w:t>
            </w:r>
            <w:proofErr w:type="spellStart"/>
            <w:r>
              <w:t>Coteaching</w:t>
            </w:r>
            <w:proofErr w:type="spellEnd"/>
            <w:r>
              <w:t xml:space="preserve"> relationships</w:t>
            </w:r>
          </w:p>
        </w:tc>
        <w:tc>
          <w:tcPr>
            <w:tcW w:w="3109" w:type="dxa"/>
            <w:gridSpan w:val="2"/>
          </w:tcPr>
          <w:p w:rsidR="008F384A" w:rsidRDefault="008F384A" w:rsidP="00382554">
            <w:r>
              <w:t>Math-in-CTE model</w:t>
            </w:r>
          </w:p>
        </w:tc>
        <w:tc>
          <w:tcPr>
            <w:tcW w:w="3326" w:type="dxa"/>
            <w:gridSpan w:val="3"/>
          </w:tcPr>
          <w:p w:rsidR="008F384A" w:rsidRDefault="008F384A" w:rsidP="00382554">
            <w:r>
              <w:t>Japanese Lesson Study</w:t>
            </w:r>
          </w:p>
        </w:tc>
      </w:tr>
      <w:tr w:rsidR="008F384A" w:rsidTr="008F384A">
        <w:tc>
          <w:tcPr>
            <w:tcW w:w="10890" w:type="dxa"/>
            <w:gridSpan w:val="8"/>
            <w:shd w:val="clear" w:color="auto" w:fill="C6D9F1" w:themeFill="text2" w:themeFillTint="33"/>
          </w:tcPr>
          <w:p w:rsidR="008F384A" w:rsidRPr="006A2F89" w:rsidRDefault="008F384A" w:rsidP="00382554">
            <w:pPr>
              <w:rPr>
                <w:b/>
              </w:rPr>
            </w:pPr>
            <w:r w:rsidRPr="006A2F89">
              <w:rPr>
                <w:b/>
              </w:rPr>
              <w:t>Curriculum Development</w:t>
            </w:r>
          </w:p>
        </w:tc>
      </w:tr>
      <w:tr w:rsidR="008F384A" w:rsidTr="008F384A">
        <w:trPr>
          <w:gridAfter w:val="3"/>
          <w:wAfter w:w="3326" w:type="dxa"/>
        </w:trPr>
        <w:tc>
          <w:tcPr>
            <w:tcW w:w="4455" w:type="dxa"/>
            <w:gridSpan w:val="3"/>
          </w:tcPr>
          <w:p w:rsidR="008F384A" w:rsidRDefault="008F384A" w:rsidP="00382554">
            <w:r>
              <w:t>ICAPS Courses</w:t>
            </w:r>
          </w:p>
        </w:tc>
        <w:tc>
          <w:tcPr>
            <w:tcW w:w="3109" w:type="dxa"/>
            <w:gridSpan w:val="2"/>
          </w:tcPr>
          <w:p w:rsidR="008F384A" w:rsidRDefault="008F384A" w:rsidP="00382554">
            <w:r>
              <w:t xml:space="preserve">A.E.  Supplemental Content </w:t>
            </w:r>
          </w:p>
        </w:tc>
      </w:tr>
      <w:tr w:rsidR="008F384A" w:rsidTr="008F384A">
        <w:tc>
          <w:tcPr>
            <w:tcW w:w="10890" w:type="dxa"/>
            <w:gridSpan w:val="8"/>
            <w:shd w:val="clear" w:color="auto" w:fill="C6D9F1" w:themeFill="text2" w:themeFillTint="33"/>
          </w:tcPr>
          <w:p w:rsidR="008F384A" w:rsidRPr="00542B2D" w:rsidRDefault="008F384A" w:rsidP="00382554">
            <w:pPr>
              <w:rPr>
                <w:b/>
              </w:rPr>
            </w:pPr>
            <w:r w:rsidRPr="00542B2D">
              <w:rPr>
                <w:b/>
              </w:rPr>
              <w:t>Adult Concierge-Adult Student Connections Coordinator</w:t>
            </w:r>
          </w:p>
        </w:tc>
      </w:tr>
      <w:tr w:rsidR="008F384A" w:rsidTr="008F384A">
        <w:tc>
          <w:tcPr>
            <w:tcW w:w="1966" w:type="dxa"/>
          </w:tcPr>
          <w:p w:rsidR="008F384A" w:rsidRDefault="008F384A" w:rsidP="00382554">
            <w:r>
              <w:t xml:space="preserve">Career navigation </w:t>
            </w:r>
          </w:p>
        </w:tc>
        <w:tc>
          <w:tcPr>
            <w:tcW w:w="1304" w:type="dxa"/>
          </w:tcPr>
          <w:p w:rsidR="008F384A" w:rsidRDefault="008F384A" w:rsidP="00382554">
            <w:r>
              <w:t>Registration navigation</w:t>
            </w:r>
          </w:p>
        </w:tc>
        <w:tc>
          <w:tcPr>
            <w:tcW w:w="1185" w:type="dxa"/>
          </w:tcPr>
          <w:p w:rsidR="008F384A" w:rsidRDefault="008F384A" w:rsidP="00382554">
            <w:r>
              <w:t>Fin. Aid navigation</w:t>
            </w:r>
          </w:p>
        </w:tc>
        <w:tc>
          <w:tcPr>
            <w:tcW w:w="1497" w:type="dxa"/>
          </w:tcPr>
          <w:p w:rsidR="008F384A" w:rsidRDefault="008F384A" w:rsidP="00382554">
            <w:r>
              <w:t>Textbook loan</w:t>
            </w:r>
          </w:p>
        </w:tc>
        <w:tc>
          <w:tcPr>
            <w:tcW w:w="1612" w:type="dxa"/>
          </w:tcPr>
          <w:p w:rsidR="008F384A" w:rsidRDefault="008F384A" w:rsidP="00382554">
            <w:r>
              <w:t>Mileage reimbursement</w:t>
            </w:r>
          </w:p>
        </w:tc>
        <w:tc>
          <w:tcPr>
            <w:tcW w:w="1280" w:type="dxa"/>
          </w:tcPr>
          <w:p w:rsidR="008F384A" w:rsidRDefault="008F384A" w:rsidP="00382554">
            <w:r>
              <w:t>Childcare stipends</w:t>
            </w:r>
          </w:p>
        </w:tc>
        <w:tc>
          <w:tcPr>
            <w:tcW w:w="2046" w:type="dxa"/>
            <w:gridSpan w:val="2"/>
          </w:tcPr>
          <w:p w:rsidR="008F384A" w:rsidRDefault="008F384A" w:rsidP="00382554">
            <w:r>
              <w:t>Support counseling</w:t>
            </w:r>
          </w:p>
        </w:tc>
      </w:tr>
      <w:tr w:rsidR="008F384A" w:rsidTr="008F384A">
        <w:tc>
          <w:tcPr>
            <w:tcW w:w="10890" w:type="dxa"/>
            <w:gridSpan w:val="8"/>
            <w:shd w:val="clear" w:color="auto" w:fill="C6D9F1" w:themeFill="text2" w:themeFillTint="33"/>
          </w:tcPr>
          <w:p w:rsidR="008F384A" w:rsidRPr="00542B2D" w:rsidRDefault="008F384A" w:rsidP="00382554">
            <w:pPr>
              <w:rPr>
                <w:b/>
              </w:rPr>
            </w:pPr>
            <w:r w:rsidRPr="00542B2D">
              <w:rPr>
                <w:b/>
              </w:rPr>
              <w:t>Orientation</w:t>
            </w:r>
          </w:p>
        </w:tc>
      </w:tr>
      <w:tr w:rsidR="008F384A" w:rsidTr="008F384A">
        <w:trPr>
          <w:gridAfter w:val="1"/>
          <w:wAfter w:w="1068" w:type="dxa"/>
        </w:trPr>
        <w:tc>
          <w:tcPr>
            <w:tcW w:w="1966" w:type="dxa"/>
          </w:tcPr>
          <w:p w:rsidR="008F384A" w:rsidRDefault="008F384A" w:rsidP="00382554">
            <w:r>
              <w:t>Adult Student ground format</w:t>
            </w:r>
          </w:p>
        </w:tc>
        <w:tc>
          <w:tcPr>
            <w:tcW w:w="1304" w:type="dxa"/>
          </w:tcPr>
          <w:p w:rsidR="008F384A" w:rsidRDefault="008F384A" w:rsidP="00382554">
            <w:r>
              <w:t>Online format-</w:t>
            </w:r>
            <w:proofErr w:type="spellStart"/>
            <w:r>
              <w:t>non traditional</w:t>
            </w:r>
            <w:proofErr w:type="spellEnd"/>
            <w:r>
              <w:t xml:space="preserve"> students</w:t>
            </w:r>
          </w:p>
        </w:tc>
        <w:tc>
          <w:tcPr>
            <w:tcW w:w="1185" w:type="dxa"/>
          </w:tcPr>
          <w:p w:rsidR="008F384A" w:rsidRDefault="008F384A" w:rsidP="00382554">
            <w:r>
              <w:t>Online format-single parents</w:t>
            </w:r>
          </w:p>
        </w:tc>
        <w:tc>
          <w:tcPr>
            <w:tcW w:w="1497" w:type="dxa"/>
          </w:tcPr>
          <w:p w:rsidR="008F384A" w:rsidRDefault="008F384A" w:rsidP="00382554">
            <w:r>
              <w:t>Online format-nontraditional occupations</w:t>
            </w:r>
          </w:p>
        </w:tc>
        <w:tc>
          <w:tcPr>
            <w:tcW w:w="1612" w:type="dxa"/>
          </w:tcPr>
          <w:p w:rsidR="008F384A" w:rsidRDefault="008F384A" w:rsidP="00382554">
            <w:r>
              <w:t>Online format-displaced homemaker</w:t>
            </w:r>
          </w:p>
        </w:tc>
        <w:tc>
          <w:tcPr>
            <w:tcW w:w="2258" w:type="dxa"/>
            <w:gridSpan w:val="2"/>
          </w:tcPr>
          <w:p w:rsidR="008F384A" w:rsidRDefault="008F384A" w:rsidP="00382554">
            <w:r>
              <w:t>Online format-students with disabilities</w:t>
            </w:r>
          </w:p>
        </w:tc>
      </w:tr>
      <w:tr w:rsidR="008F384A" w:rsidTr="008F384A">
        <w:tc>
          <w:tcPr>
            <w:tcW w:w="3270" w:type="dxa"/>
            <w:gridSpan w:val="2"/>
            <w:shd w:val="clear" w:color="auto" w:fill="C6D9F1" w:themeFill="text2" w:themeFillTint="33"/>
          </w:tcPr>
          <w:p w:rsidR="008F384A" w:rsidRPr="00542B2D" w:rsidRDefault="008F384A" w:rsidP="00382554">
            <w:pPr>
              <w:rPr>
                <w:b/>
              </w:rPr>
            </w:pPr>
            <w:r w:rsidRPr="00542B2D">
              <w:rPr>
                <w:b/>
              </w:rPr>
              <w:t>ICAPS COURSES</w:t>
            </w:r>
          </w:p>
          <w:p w:rsidR="008F384A" w:rsidRPr="00542B2D" w:rsidRDefault="008F384A" w:rsidP="00382554">
            <w:pPr>
              <w:rPr>
                <w:b/>
              </w:rPr>
            </w:pPr>
            <w:r w:rsidRPr="00542B2D">
              <w:rPr>
                <w:b/>
              </w:rPr>
              <w:t>A.E. Instructor/ AET Instructor</w:t>
            </w:r>
          </w:p>
        </w:tc>
        <w:tc>
          <w:tcPr>
            <w:tcW w:w="2682" w:type="dxa"/>
            <w:gridSpan w:val="2"/>
            <w:shd w:val="clear" w:color="auto" w:fill="C6D9F1" w:themeFill="text2" w:themeFillTint="33"/>
          </w:tcPr>
          <w:p w:rsidR="008F384A" w:rsidRPr="00542B2D" w:rsidRDefault="008F384A" w:rsidP="00382554">
            <w:pPr>
              <w:rPr>
                <w:b/>
              </w:rPr>
            </w:pPr>
            <w:r w:rsidRPr="00542B2D">
              <w:rPr>
                <w:b/>
              </w:rPr>
              <w:t>TRADITIONAL COURSES</w:t>
            </w:r>
          </w:p>
          <w:p w:rsidR="008F384A" w:rsidRPr="00542B2D" w:rsidRDefault="008F384A" w:rsidP="00382554">
            <w:pPr>
              <w:rPr>
                <w:b/>
              </w:rPr>
            </w:pPr>
            <w:r w:rsidRPr="00542B2D">
              <w:rPr>
                <w:b/>
              </w:rPr>
              <w:t>AET Instructor</w:t>
            </w:r>
          </w:p>
        </w:tc>
        <w:tc>
          <w:tcPr>
            <w:tcW w:w="4938" w:type="dxa"/>
            <w:gridSpan w:val="4"/>
            <w:shd w:val="clear" w:color="auto" w:fill="C6D9F1" w:themeFill="text2" w:themeFillTint="33"/>
          </w:tcPr>
          <w:p w:rsidR="008F384A" w:rsidRPr="00542B2D" w:rsidRDefault="008F384A" w:rsidP="00382554">
            <w:pPr>
              <w:rPr>
                <w:b/>
              </w:rPr>
            </w:pPr>
            <w:r w:rsidRPr="00542B2D">
              <w:rPr>
                <w:b/>
              </w:rPr>
              <w:t>SUPPLE</w:t>
            </w:r>
            <w:r>
              <w:rPr>
                <w:b/>
              </w:rPr>
              <w:t>MENTAL</w:t>
            </w:r>
            <w:r w:rsidRPr="00542B2D">
              <w:rPr>
                <w:b/>
              </w:rPr>
              <w:t xml:space="preserve"> INSTRUCTION</w:t>
            </w:r>
          </w:p>
          <w:p w:rsidR="008F384A" w:rsidRPr="00542B2D" w:rsidRDefault="008F384A" w:rsidP="00382554">
            <w:pPr>
              <w:rPr>
                <w:b/>
              </w:rPr>
            </w:pPr>
            <w:r w:rsidRPr="00542B2D">
              <w:rPr>
                <w:b/>
              </w:rPr>
              <w:t>A.E Instructor</w:t>
            </w:r>
          </w:p>
        </w:tc>
      </w:tr>
      <w:tr w:rsidR="008F384A" w:rsidTr="008F384A">
        <w:trPr>
          <w:gridAfter w:val="2"/>
          <w:wAfter w:w="2046" w:type="dxa"/>
        </w:trPr>
        <w:tc>
          <w:tcPr>
            <w:tcW w:w="3270" w:type="dxa"/>
            <w:gridSpan w:val="2"/>
          </w:tcPr>
          <w:p w:rsidR="008F384A" w:rsidRDefault="00A1027A" w:rsidP="00382554">
            <w:r>
              <w:t>MT 102 Metrology (2)</w:t>
            </w:r>
          </w:p>
        </w:tc>
        <w:tc>
          <w:tcPr>
            <w:tcW w:w="2682" w:type="dxa"/>
            <w:gridSpan w:val="2"/>
          </w:tcPr>
          <w:p w:rsidR="008F384A" w:rsidRDefault="00497AFF" w:rsidP="00497AFF">
            <w:r>
              <w:t>MT 283 Internship (3)</w:t>
            </w:r>
          </w:p>
        </w:tc>
        <w:tc>
          <w:tcPr>
            <w:tcW w:w="1612" w:type="dxa"/>
          </w:tcPr>
          <w:p w:rsidR="008F384A" w:rsidRDefault="008F384A" w:rsidP="00382554">
            <w:proofErr w:type="spellStart"/>
            <w:r>
              <w:t>IPathways</w:t>
            </w:r>
            <w:proofErr w:type="spellEnd"/>
          </w:p>
        </w:tc>
        <w:tc>
          <w:tcPr>
            <w:tcW w:w="1280" w:type="dxa"/>
          </w:tcPr>
          <w:p w:rsidR="008F384A" w:rsidRDefault="008F384A" w:rsidP="00382554">
            <w:r>
              <w:t>Recitation</w:t>
            </w:r>
          </w:p>
        </w:tc>
      </w:tr>
      <w:tr w:rsidR="008F384A" w:rsidTr="008F384A">
        <w:trPr>
          <w:gridAfter w:val="4"/>
          <w:wAfter w:w="4938" w:type="dxa"/>
        </w:trPr>
        <w:tc>
          <w:tcPr>
            <w:tcW w:w="3270" w:type="dxa"/>
            <w:gridSpan w:val="2"/>
          </w:tcPr>
          <w:p w:rsidR="008F384A" w:rsidRDefault="008F384A" w:rsidP="00382554">
            <w:r>
              <w:t>MT 151 Mach Shop Math I</w:t>
            </w:r>
            <w:r w:rsidR="00A1027A">
              <w:t xml:space="preserve"> (3)</w:t>
            </w:r>
          </w:p>
        </w:tc>
        <w:tc>
          <w:tcPr>
            <w:tcW w:w="2682" w:type="dxa"/>
            <w:gridSpan w:val="2"/>
          </w:tcPr>
          <w:p w:rsidR="008F384A" w:rsidRDefault="008F384A" w:rsidP="00497AFF">
            <w:r>
              <w:t xml:space="preserve">MT </w:t>
            </w:r>
            <w:r w:rsidR="00497AFF">
              <w:t>101 Print Reading (2)</w:t>
            </w:r>
          </w:p>
        </w:tc>
      </w:tr>
      <w:tr w:rsidR="008F384A" w:rsidTr="008F384A">
        <w:trPr>
          <w:gridAfter w:val="4"/>
          <w:wAfter w:w="4938" w:type="dxa"/>
        </w:trPr>
        <w:tc>
          <w:tcPr>
            <w:tcW w:w="3270" w:type="dxa"/>
            <w:gridSpan w:val="2"/>
          </w:tcPr>
          <w:p w:rsidR="008F384A" w:rsidRDefault="00A1027A" w:rsidP="00382554">
            <w:r>
              <w:lastRenderedPageBreak/>
              <w:t>MT 104 Intro. Mfg. &amp; Safety (4)</w:t>
            </w:r>
          </w:p>
        </w:tc>
        <w:tc>
          <w:tcPr>
            <w:tcW w:w="2682" w:type="dxa"/>
            <w:gridSpan w:val="2"/>
          </w:tcPr>
          <w:p w:rsidR="008F384A" w:rsidRDefault="008F384A" w:rsidP="00382554">
            <w:r>
              <w:t>MT 264 Fixture Design</w:t>
            </w:r>
          </w:p>
        </w:tc>
      </w:tr>
      <w:tr w:rsidR="008F384A" w:rsidTr="008F384A">
        <w:trPr>
          <w:gridAfter w:val="4"/>
          <w:wAfter w:w="4938" w:type="dxa"/>
        </w:trPr>
        <w:tc>
          <w:tcPr>
            <w:tcW w:w="3270" w:type="dxa"/>
            <w:gridSpan w:val="2"/>
          </w:tcPr>
          <w:p w:rsidR="008F384A" w:rsidRDefault="008F384A" w:rsidP="00382554">
            <w:r>
              <w:t xml:space="preserve">MT 215 Manuf. Processes </w:t>
            </w:r>
            <w:r w:rsidR="00A1027A">
              <w:t>(2)</w:t>
            </w:r>
          </w:p>
        </w:tc>
        <w:tc>
          <w:tcPr>
            <w:tcW w:w="2682" w:type="dxa"/>
            <w:gridSpan w:val="2"/>
          </w:tcPr>
          <w:p w:rsidR="008F384A" w:rsidRDefault="008F384A" w:rsidP="00382554">
            <w:r>
              <w:t>MT 290 Intro CNC</w:t>
            </w:r>
          </w:p>
        </w:tc>
      </w:tr>
      <w:tr w:rsidR="008F384A" w:rsidTr="008F384A">
        <w:trPr>
          <w:gridAfter w:val="4"/>
          <w:wAfter w:w="4938" w:type="dxa"/>
        </w:trPr>
        <w:tc>
          <w:tcPr>
            <w:tcW w:w="3270" w:type="dxa"/>
            <w:gridSpan w:val="2"/>
            <w:vMerge w:val="restart"/>
          </w:tcPr>
          <w:p w:rsidR="008F384A" w:rsidRDefault="00A1027A" w:rsidP="00382554">
            <w:r>
              <w:t xml:space="preserve">MT 108 Intro. </w:t>
            </w:r>
            <w:proofErr w:type="gramStart"/>
            <w:r>
              <w:t>to</w:t>
            </w:r>
            <w:proofErr w:type="gramEnd"/>
            <w:r>
              <w:t xml:space="preserve"> Mfg. </w:t>
            </w:r>
            <w:proofErr w:type="spellStart"/>
            <w:r>
              <w:t>Maint</w:t>
            </w:r>
            <w:proofErr w:type="spellEnd"/>
            <w:r>
              <w:t>. (2)</w:t>
            </w:r>
          </w:p>
        </w:tc>
        <w:tc>
          <w:tcPr>
            <w:tcW w:w="2682" w:type="dxa"/>
            <w:gridSpan w:val="2"/>
          </w:tcPr>
          <w:p w:rsidR="008F384A" w:rsidRDefault="008F384A" w:rsidP="00382554">
            <w:r>
              <w:t xml:space="preserve">MT 296 Comp. Aided </w:t>
            </w:r>
            <w:proofErr w:type="spellStart"/>
            <w:r>
              <w:t>Manf</w:t>
            </w:r>
            <w:proofErr w:type="spellEnd"/>
            <w:r>
              <w:t>.</w:t>
            </w:r>
          </w:p>
        </w:tc>
      </w:tr>
      <w:tr w:rsidR="008F384A" w:rsidTr="008F384A">
        <w:trPr>
          <w:gridAfter w:val="4"/>
          <w:wAfter w:w="4938" w:type="dxa"/>
        </w:trPr>
        <w:tc>
          <w:tcPr>
            <w:tcW w:w="3270" w:type="dxa"/>
            <w:gridSpan w:val="2"/>
            <w:vMerge/>
          </w:tcPr>
          <w:p w:rsidR="008F384A" w:rsidRDefault="008F384A" w:rsidP="00382554"/>
        </w:tc>
        <w:tc>
          <w:tcPr>
            <w:tcW w:w="2682" w:type="dxa"/>
            <w:gridSpan w:val="2"/>
          </w:tcPr>
          <w:p w:rsidR="008F384A" w:rsidRDefault="00497AFF" w:rsidP="00382554">
            <w:r>
              <w:t>MT 216 Fabrication Design</w:t>
            </w:r>
          </w:p>
        </w:tc>
      </w:tr>
      <w:tr w:rsidR="008F384A" w:rsidTr="008F384A">
        <w:tc>
          <w:tcPr>
            <w:tcW w:w="10890" w:type="dxa"/>
            <w:gridSpan w:val="8"/>
            <w:shd w:val="clear" w:color="auto" w:fill="C6D9F1" w:themeFill="text2" w:themeFillTint="33"/>
          </w:tcPr>
          <w:p w:rsidR="008F384A" w:rsidRDefault="008F384A" w:rsidP="00382554">
            <w:r w:rsidRPr="00542B2D">
              <w:rPr>
                <w:b/>
                <w:shd w:val="clear" w:color="auto" w:fill="C6D9F1" w:themeFill="text2" w:themeFillTint="33"/>
              </w:rPr>
              <w:t>Work/Study/Mentor Academy (TAACCT Grant Earn to Learn Project</w:t>
            </w:r>
            <w:r>
              <w:t>)</w:t>
            </w:r>
          </w:p>
        </w:tc>
      </w:tr>
      <w:tr w:rsidR="008F384A" w:rsidTr="008F384A">
        <w:tc>
          <w:tcPr>
            <w:tcW w:w="10890" w:type="dxa"/>
            <w:gridSpan w:val="8"/>
          </w:tcPr>
          <w:p w:rsidR="008F384A" w:rsidRDefault="008F384A" w:rsidP="00382554">
            <w:r>
              <w:t>The Work/Study/Mentor Academy (WSMA) will allow participants initial full or part-time employment, a mentor, and a stackable curriculum that includes college credit as well as non-credit training (communication and entrepreneurship skills) that addresses specific employer needs.  This combination is designed to fast-track learning outcomes and secure long-term employment</w:t>
            </w:r>
          </w:p>
        </w:tc>
      </w:tr>
    </w:tbl>
    <w:p w:rsidR="004D019C" w:rsidRPr="004D019C" w:rsidRDefault="004D019C" w:rsidP="008F384A">
      <w:pPr>
        <w:spacing w:after="0"/>
        <w:jc w:val="both"/>
        <w:rPr>
          <w:sz w:val="24"/>
          <w:szCs w:val="24"/>
        </w:rPr>
      </w:pPr>
    </w:p>
    <w:sectPr w:rsidR="004D019C" w:rsidRPr="004D019C" w:rsidSect="002A0FA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58" w:rsidRDefault="009E0858" w:rsidP="002A0FA5">
      <w:pPr>
        <w:spacing w:after="0" w:line="240" w:lineRule="auto"/>
      </w:pPr>
      <w:r>
        <w:separator/>
      </w:r>
    </w:p>
  </w:endnote>
  <w:endnote w:type="continuationSeparator" w:id="0">
    <w:p w:rsidR="009E0858" w:rsidRDefault="009E0858" w:rsidP="002A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5" w:rsidRPr="002A0FA5" w:rsidRDefault="002A0FA5" w:rsidP="002A0FA5">
    <w:pPr>
      <w:pStyle w:val="Footer"/>
      <w:jc w:val="right"/>
      <w:rPr>
        <w:color w:val="D9D9D9" w:themeColor="background1" w:themeShade="D9"/>
      </w:rPr>
    </w:pPr>
    <w:r w:rsidRPr="002A0FA5">
      <w:rPr>
        <w:color w:val="D9D9D9" w:themeColor="background1" w:themeShade="D9"/>
      </w:rPr>
      <w:t xml:space="preserve">Kishwaukee College </w:t>
    </w:r>
    <w:proofErr w:type="gramStart"/>
    <w:r w:rsidRPr="002A0FA5">
      <w:rPr>
        <w:color w:val="D9D9D9" w:themeColor="background1" w:themeShade="D9"/>
      </w:rPr>
      <w:t xml:space="preserve">ICAPS  </w:t>
    </w:r>
    <w:proofErr w:type="gramEnd"/>
    <w:sdt>
      <w:sdtPr>
        <w:rPr>
          <w:color w:val="D9D9D9" w:themeColor="background1" w:themeShade="D9"/>
        </w:rPr>
        <w:id w:val="986901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A0FA5">
          <w:rPr>
            <w:color w:val="D9D9D9" w:themeColor="background1" w:themeShade="D9"/>
          </w:rPr>
          <w:fldChar w:fldCharType="begin"/>
        </w:r>
        <w:r w:rsidRPr="002A0FA5">
          <w:rPr>
            <w:color w:val="D9D9D9" w:themeColor="background1" w:themeShade="D9"/>
          </w:rPr>
          <w:instrText xml:space="preserve"> PAGE   \* MERGEFORMAT </w:instrText>
        </w:r>
        <w:r w:rsidRPr="002A0FA5">
          <w:rPr>
            <w:color w:val="D9D9D9" w:themeColor="background1" w:themeShade="D9"/>
          </w:rPr>
          <w:fldChar w:fldCharType="separate"/>
        </w:r>
        <w:r w:rsidR="00ED495A">
          <w:rPr>
            <w:noProof/>
            <w:color w:val="D9D9D9" w:themeColor="background1" w:themeShade="D9"/>
          </w:rPr>
          <w:t>1</w:t>
        </w:r>
        <w:r w:rsidRPr="002A0FA5">
          <w:rPr>
            <w:noProof/>
            <w:color w:val="D9D9D9" w:themeColor="background1" w:themeShade="D9"/>
          </w:rPr>
          <w:fldChar w:fldCharType="end"/>
        </w:r>
      </w:sdtContent>
    </w:sdt>
  </w:p>
  <w:p w:rsidR="002A0FA5" w:rsidRDefault="002A0FA5">
    <w:pPr>
      <w:pStyle w:val="Footer"/>
    </w:pPr>
  </w:p>
  <w:p w:rsidR="002A0FA5" w:rsidRDefault="002A0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58" w:rsidRDefault="009E0858" w:rsidP="002A0FA5">
      <w:pPr>
        <w:spacing w:after="0" w:line="240" w:lineRule="auto"/>
      </w:pPr>
      <w:r>
        <w:separator/>
      </w:r>
    </w:p>
  </w:footnote>
  <w:footnote w:type="continuationSeparator" w:id="0">
    <w:p w:rsidR="009E0858" w:rsidRDefault="009E0858" w:rsidP="002A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5" w:rsidRDefault="002A0FA5">
    <w:pPr>
      <w:pStyle w:val="Header"/>
    </w:pPr>
  </w:p>
  <w:p w:rsidR="002A0FA5" w:rsidRDefault="002A0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529"/>
    <w:multiLevelType w:val="hybridMultilevel"/>
    <w:tmpl w:val="023AE854"/>
    <w:lvl w:ilvl="0" w:tplc="83BC4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ECD"/>
    <w:multiLevelType w:val="hybridMultilevel"/>
    <w:tmpl w:val="CC1E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11B9"/>
    <w:multiLevelType w:val="hybridMultilevel"/>
    <w:tmpl w:val="0728CA02"/>
    <w:lvl w:ilvl="0" w:tplc="D8A2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90"/>
    <w:rsid w:val="00000C08"/>
    <w:rsid w:val="00002638"/>
    <w:rsid w:val="00032D1A"/>
    <w:rsid w:val="000535DB"/>
    <w:rsid w:val="00103710"/>
    <w:rsid w:val="00123B14"/>
    <w:rsid w:val="001457AC"/>
    <w:rsid w:val="0016050B"/>
    <w:rsid w:val="00160D4D"/>
    <w:rsid w:val="00187D7E"/>
    <w:rsid w:val="0020226D"/>
    <w:rsid w:val="00207280"/>
    <w:rsid w:val="00213870"/>
    <w:rsid w:val="00224403"/>
    <w:rsid w:val="002434B3"/>
    <w:rsid w:val="00281454"/>
    <w:rsid w:val="002A09C2"/>
    <w:rsid w:val="002A0FA5"/>
    <w:rsid w:val="002C127E"/>
    <w:rsid w:val="002D2044"/>
    <w:rsid w:val="002E21DC"/>
    <w:rsid w:val="003145FD"/>
    <w:rsid w:val="00317724"/>
    <w:rsid w:val="00384FA0"/>
    <w:rsid w:val="00395344"/>
    <w:rsid w:val="00397286"/>
    <w:rsid w:val="00402A90"/>
    <w:rsid w:val="00497AFF"/>
    <w:rsid w:val="004B243F"/>
    <w:rsid w:val="004D019C"/>
    <w:rsid w:val="00557BCB"/>
    <w:rsid w:val="005B72CC"/>
    <w:rsid w:val="005C40AE"/>
    <w:rsid w:val="005D6930"/>
    <w:rsid w:val="005E3092"/>
    <w:rsid w:val="005F383A"/>
    <w:rsid w:val="00603C1E"/>
    <w:rsid w:val="00637934"/>
    <w:rsid w:val="00641EE1"/>
    <w:rsid w:val="00657514"/>
    <w:rsid w:val="006A5351"/>
    <w:rsid w:val="006E4D37"/>
    <w:rsid w:val="006E64FB"/>
    <w:rsid w:val="00710DCC"/>
    <w:rsid w:val="00732DD2"/>
    <w:rsid w:val="00732F05"/>
    <w:rsid w:val="007659BB"/>
    <w:rsid w:val="007B14A9"/>
    <w:rsid w:val="007C1CDA"/>
    <w:rsid w:val="007E68C7"/>
    <w:rsid w:val="00802773"/>
    <w:rsid w:val="00816F4F"/>
    <w:rsid w:val="00832A00"/>
    <w:rsid w:val="00861836"/>
    <w:rsid w:val="00883BF5"/>
    <w:rsid w:val="008E2A73"/>
    <w:rsid w:val="008F384A"/>
    <w:rsid w:val="008F4DD4"/>
    <w:rsid w:val="008F7763"/>
    <w:rsid w:val="00901A5F"/>
    <w:rsid w:val="00901C84"/>
    <w:rsid w:val="00914207"/>
    <w:rsid w:val="009A00A6"/>
    <w:rsid w:val="009E0858"/>
    <w:rsid w:val="009E53E4"/>
    <w:rsid w:val="00A1027A"/>
    <w:rsid w:val="00A165FB"/>
    <w:rsid w:val="00A619EE"/>
    <w:rsid w:val="00A718C5"/>
    <w:rsid w:val="00A74610"/>
    <w:rsid w:val="00A75B44"/>
    <w:rsid w:val="00A80197"/>
    <w:rsid w:val="00AA3B6A"/>
    <w:rsid w:val="00B016EF"/>
    <w:rsid w:val="00B52A90"/>
    <w:rsid w:val="00B70AE2"/>
    <w:rsid w:val="00B74ED7"/>
    <w:rsid w:val="00B80609"/>
    <w:rsid w:val="00B87F69"/>
    <w:rsid w:val="00B9463B"/>
    <w:rsid w:val="00C06786"/>
    <w:rsid w:val="00C47B1C"/>
    <w:rsid w:val="00C711F9"/>
    <w:rsid w:val="00C7668E"/>
    <w:rsid w:val="00C91804"/>
    <w:rsid w:val="00C976F6"/>
    <w:rsid w:val="00CC0262"/>
    <w:rsid w:val="00CE37AE"/>
    <w:rsid w:val="00CF59D3"/>
    <w:rsid w:val="00D076D2"/>
    <w:rsid w:val="00D373A6"/>
    <w:rsid w:val="00D54FB1"/>
    <w:rsid w:val="00D651C9"/>
    <w:rsid w:val="00DD282E"/>
    <w:rsid w:val="00DD6752"/>
    <w:rsid w:val="00E42565"/>
    <w:rsid w:val="00E67DDD"/>
    <w:rsid w:val="00E74ED9"/>
    <w:rsid w:val="00EA0689"/>
    <w:rsid w:val="00EA4E6E"/>
    <w:rsid w:val="00EA5421"/>
    <w:rsid w:val="00EC0671"/>
    <w:rsid w:val="00ED28B2"/>
    <w:rsid w:val="00ED495A"/>
    <w:rsid w:val="00ED5AF5"/>
    <w:rsid w:val="00F212B6"/>
    <w:rsid w:val="00F667AE"/>
    <w:rsid w:val="00F83C8D"/>
    <w:rsid w:val="00F87FC1"/>
    <w:rsid w:val="00FC0F2A"/>
    <w:rsid w:val="00FE101F"/>
    <w:rsid w:val="00FE747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90"/>
    <w:pPr>
      <w:ind w:left="720"/>
      <w:contextualSpacing/>
    </w:pPr>
  </w:style>
  <w:style w:type="table" w:styleId="TableGrid">
    <w:name w:val="Table Grid"/>
    <w:basedOn w:val="TableNormal"/>
    <w:uiPriority w:val="59"/>
    <w:rsid w:val="008F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7934"/>
    <w:rPr>
      <w:color w:val="0000FF"/>
      <w:u w:val="single"/>
    </w:rPr>
  </w:style>
  <w:style w:type="paragraph" w:customStyle="1" w:styleId="Default">
    <w:name w:val="Default"/>
    <w:rsid w:val="00C9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4">
    <w:name w:val="Pa2+4"/>
    <w:basedOn w:val="Default"/>
    <w:next w:val="Default"/>
    <w:uiPriority w:val="99"/>
    <w:rsid w:val="00C91804"/>
    <w:pPr>
      <w:spacing w:line="201" w:lineRule="atLeast"/>
    </w:pPr>
    <w:rPr>
      <w:color w:val="auto"/>
    </w:rPr>
  </w:style>
  <w:style w:type="character" w:customStyle="1" w:styleId="A22">
    <w:name w:val="A2+2"/>
    <w:uiPriority w:val="99"/>
    <w:rsid w:val="00C91804"/>
    <w:rPr>
      <w:color w:val="000000"/>
    </w:rPr>
  </w:style>
  <w:style w:type="paragraph" w:customStyle="1" w:styleId="Pa113">
    <w:name w:val="Pa11+3"/>
    <w:basedOn w:val="Default"/>
    <w:next w:val="Default"/>
    <w:uiPriority w:val="99"/>
    <w:rsid w:val="00C91804"/>
    <w:pPr>
      <w:spacing w:line="18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A0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A5"/>
  </w:style>
  <w:style w:type="paragraph" w:styleId="Footer">
    <w:name w:val="footer"/>
    <w:basedOn w:val="Normal"/>
    <w:link w:val="FooterChar"/>
    <w:uiPriority w:val="99"/>
    <w:unhideWhenUsed/>
    <w:rsid w:val="002A0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A5"/>
  </w:style>
  <w:style w:type="paragraph" w:styleId="BalloonText">
    <w:name w:val="Balloon Text"/>
    <w:basedOn w:val="Normal"/>
    <w:link w:val="BalloonTextChar"/>
    <w:uiPriority w:val="99"/>
    <w:semiHidden/>
    <w:unhideWhenUsed/>
    <w:rsid w:val="002A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90"/>
    <w:pPr>
      <w:ind w:left="720"/>
      <w:contextualSpacing/>
    </w:pPr>
  </w:style>
  <w:style w:type="table" w:styleId="TableGrid">
    <w:name w:val="Table Grid"/>
    <w:basedOn w:val="TableNormal"/>
    <w:uiPriority w:val="59"/>
    <w:rsid w:val="008F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7934"/>
    <w:rPr>
      <w:color w:val="0000FF"/>
      <w:u w:val="single"/>
    </w:rPr>
  </w:style>
  <w:style w:type="paragraph" w:customStyle="1" w:styleId="Default">
    <w:name w:val="Default"/>
    <w:rsid w:val="00C9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4">
    <w:name w:val="Pa2+4"/>
    <w:basedOn w:val="Default"/>
    <w:next w:val="Default"/>
    <w:uiPriority w:val="99"/>
    <w:rsid w:val="00C91804"/>
    <w:pPr>
      <w:spacing w:line="201" w:lineRule="atLeast"/>
    </w:pPr>
    <w:rPr>
      <w:color w:val="auto"/>
    </w:rPr>
  </w:style>
  <w:style w:type="character" w:customStyle="1" w:styleId="A22">
    <w:name w:val="A2+2"/>
    <w:uiPriority w:val="99"/>
    <w:rsid w:val="00C91804"/>
    <w:rPr>
      <w:color w:val="000000"/>
    </w:rPr>
  </w:style>
  <w:style w:type="paragraph" w:customStyle="1" w:styleId="Pa113">
    <w:name w:val="Pa11+3"/>
    <w:basedOn w:val="Default"/>
    <w:next w:val="Default"/>
    <w:uiPriority w:val="99"/>
    <w:rsid w:val="00C91804"/>
    <w:pPr>
      <w:spacing w:line="18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A0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A5"/>
  </w:style>
  <w:style w:type="paragraph" w:styleId="Footer">
    <w:name w:val="footer"/>
    <w:basedOn w:val="Normal"/>
    <w:link w:val="FooterChar"/>
    <w:uiPriority w:val="99"/>
    <w:unhideWhenUsed/>
    <w:rsid w:val="002A0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A5"/>
  </w:style>
  <w:style w:type="paragraph" w:styleId="BalloonText">
    <w:name w:val="Balloon Text"/>
    <w:basedOn w:val="Normal"/>
    <w:link w:val="BalloonTextChar"/>
    <w:uiPriority w:val="99"/>
    <w:semiHidden/>
    <w:unhideWhenUsed/>
    <w:rsid w:val="002A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kantner@kishwaukeecolleg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icia.wagner@kishwaukee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10281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Goldammer, Sarah</cp:lastModifiedBy>
  <cp:revision>2</cp:revision>
  <cp:lastPrinted>2012-09-27T19:30:00Z</cp:lastPrinted>
  <dcterms:created xsi:type="dcterms:W3CDTF">2014-09-30T20:04:00Z</dcterms:created>
  <dcterms:modified xsi:type="dcterms:W3CDTF">2014-09-30T20:04:00Z</dcterms:modified>
</cp:coreProperties>
</file>