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4D" w:rsidRDefault="00D86595" w:rsidP="00D86595">
      <w:pPr>
        <w:jc w:val="center"/>
        <w:rPr>
          <w:sz w:val="48"/>
          <w:szCs w:val="48"/>
        </w:rPr>
      </w:pPr>
      <w:bookmarkStart w:id="0" w:name="_GoBack"/>
      <w:bookmarkEnd w:id="0"/>
      <w:r>
        <w:rPr>
          <w:sz w:val="48"/>
          <w:szCs w:val="48"/>
        </w:rPr>
        <w:t xml:space="preserve">ICAPS </w:t>
      </w:r>
      <w:r w:rsidR="00420737">
        <w:rPr>
          <w:sz w:val="48"/>
          <w:szCs w:val="48"/>
        </w:rPr>
        <w:t>WELD</w:t>
      </w:r>
    </w:p>
    <w:tbl>
      <w:tblPr>
        <w:tblStyle w:val="TableGrid"/>
        <w:tblW w:w="0" w:type="auto"/>
        <w:tblLook w:val="04A0" w:firstRow="1" w:lastRow="0" w:firstColumn="1" w:lastColumn="0" w:noHBand="0" w:noVBand="1"/>
      </w:tblPr>
      <w:tblGrid>
        <w:gridCol w:w="936"/>
        <w:gridCol w:w="3222"/>
        <w:gridCol w:w="8280"/>
        <w:gridCol w:w="2178"/>
      </w:tblGrid>
      <w:tr w:rsidR="004D2504" w:rsidTr="004D2504">
        <w:tc>
          <w:tcPr>
            <w:tcW w:w="936" w:type="dxa"/>
            <w:shd w:val="clear" w:color="auto" w:fill="D9D9D9" w:themeFill="background1" w:themeFillShade="D9"/>
          </w:tcPr>
          <w:p w:rsidR="004D2504" w:rsidRDefault="004D2504" w:rsidP="00D86595">
            <w:pPr>
              <w:jc w:val="center"/>
              <w:rPr>
                <w:b/>
                <w:szCs w:val="24"/>
              </w:rPr>
            </w:pPr>
          </w:p>
          <w:p w:rsidR="004D2504" w:rsidRPr="00D86595" w:rsidRDefault="004D2504" w:rsidP="004D2504">
            <w:pPr>
              <w:rPr>
                <w:b/>
                <w:szCs w:val="24"/>
              </w:rPr>
            </w:pPr>
            <w:r w:rsidRPr="00D86595">
              <w:rPr>
                <w:b/>
                <w:szCs w:val="24"/>
              </w:rPr>
              <w:t>WEEK</w:t>
            </w:r>
          </w:p>
        </w:tc>
        <w:tc>
          <w:tcPr>
            <w:tcW w:w="3222" w:type="dxa"/>
            <w:shd w:val="clear" w:color="auto" w:fill="D9D9D9" w:themeFill="background1" w:themeFillShade="D9"/>
          </w:tcPr>
          <w:p w:rsidR="004D2504" w:rsidRDefault="004D2504" w:rsidP="00D86595">
            <w:pPr>
              <w:jc w:val="center"/>
              <w:rPr>
                <w:b/>
                <w:szCs w:val="24"/>
              </w:rPr>
            </w:pPr>
          </w:p>
          <w:p w:rsidR="004D2504" w:rsidRPr="00D86595" w:rsidRDefault="004D2504" w:rsidP="00D86595">
            <w:pPr>
              <w:jc w:val="center"/>
              <w:rPr>
                <w:b/>
                <w:szCs w:val="24"/>
              </w:rPr>
            </w:pPr>
            <w:r w:rsidRPr="00D86595">
              <w:rPr>
                <w:b/>
                <w:szCs w:val="24"/>
              </w:rPr>
              <w:t>OUTCOMES</w:t>
            </w:r>
          </w:p>
        </w:tc>
        <w:tc>
          <w:tcPr>
            <w:tcW w:w="8280" w:type="dxa"/>
            <w:shd w:val="clear" w:color="auto" w:fill="D9D9D9" w:themeFill="background1" w:themeFillShade="D9"/>
          </w:tcPr>
          <w:p w:rsidR="004D2504" w:rsidRDefault="004D2504" w:rsidP="00D86595">
            <w:pPr>
              <w:jc w:val="center"/>
              <w:rPr>
                <w:b/>
                <w:szCs w:val="24"/>
              </w:rPr>
            </w:pPr>
          </w:p>
          <w:p w:rsidR="004D2504" w:rsidRPr="00D86595" w:rsidRDefault="004D2504" w:rsidP="00D86595">
            <w:pPr>
              <w:jc w:val="center"/>
              <w:rPr>
                <w:b/>
                <w:szCs w:val="24"/>
              </w:rPr>
            </w:pPr>
            <w:r w:rsidRPr="00D86595">
              <w:rPr>
                <w:b/>
                <w:szCs w:val="24"/>
              </w:rPr>
              <w:t>CONTENT ACTIVITIES/RESOURCES</w:t>
            </w:r>
          </w:p>
        </w:tc>
        <w:tc>
          <w:tcPr>
            <w:tcW w:w="2178" w:type="dxa"/>
            <w:shd w:val="clear" w:color="auto" w:fill="D9D9D9" w:themeFill="background1" w:themeFillShade="D9"/>
          </w:tcPr>
          <w:p w:rsidR="004D2504" w:rsidRDefault="004D2504" w:rsidP="00D86595">
            <w:pPr>
              <w:jc w:val="center"/>
              <w:rPr>
                <w:b/>
                <w:szCs w:val="24"/>
              </w:rPr>
            </w:pPr>
          </w:p>
          <w:p w:rsidR="004D2504" w:rsidRPr="00D86595" w:rsidRDefault="004D2504" w:rsidP="00D86595">
            <w:pPr>
              <w:jc w:val="center"/>
              <w:rPr>
                <w:b/>
                <w:szCs w:val="24"/>
              </w:rPr>
            </w:pPr>
            <w:r w:rsidRPr="00D86595">
              <w:rPr>
                <w:b/>
                <w:szCs w:val="24"/>
              </w:rPr>
              <w:t>ASSESSMENT</w:t>
            </w:r>
          </w:p>
        </w:tc>
      </w:tr>
      <w:tr w:rsidR="004D2504" w:rsidTr="004D2504">
        <w:trPr>
          <w:trHeight w:val="4553"/>
        </w:trPr>
        <w:tc>
          <w:tcPr>
            <w:tcW w:w="936" w:type="dxa"/>
          </w:tcPr>
          <w:p w:rsidR="004D2504" w:rsidRPr="00D86595" w:rsidRDefault="008310E3" w:rsidP="00D86595">
            <w:pPr>
              <w:jc w:val="center"/>
              <w:rPr>
                <w:szCs w:val="24"/>
              </w:rPr>
            </w:pPr>
            <w:r>
              <w:rPr>
                <w:szCs w:val="24"/>
              </w:rPr>
              <w:t>1</w:t>
            </w: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8310E3">
            <w:pPr>
              <w:jc w:val="center"/>
              <w:rPr>
                <w:szCs w:val="24"/>
              </w:rPr>
            </w:pPr>
          </w:p>
        </w:tc>
        <w:tc>
          <w:tcPr>
            <w:tcW w:w="3222" w:type="dxa"/>
          </w:tcPr>
          <w:p w:rsidR="004D2504" w:rsidRPr="00D86595" w:rsidRDefault="008310E3" w:rsidP="008310E3">
            <w:pPr>
              <w:rPr>
                <w:szCs w:val="24"/>
              </w:rPr>
            </w:pPr>
            <w:r>
              <w:rPr>
                <w:szCs w:val="24"/>
              </w:rPr>
              <w:t>Introductions</w:t>
            </w: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tc>
        <w:tc>
          <w:tcPr>
            <w:tcW w:w="8280" w:type="dxa"/>
          </w:tcPr>
          <w:p w:rsidR="004D2504" w:rsidRPr="00D86595" w:rsidRDefault="008310E3" w:rsidP="008310E3">
            <w:pPr>
              <w:rPr>
                <w:szCs w:val="24"/>
              </w:rPr>
            </w:pPr>
            <w:r>
              <w:rPr>
                <w:szCs w:val="24"/>
              </w:rPr>
              <w:t xml:space="preserve">The first day simply consisted of course and personal introductions, reading of syllabus, etc. The second day was reserved for students figuring out LCCC’s electronic resources (email, </w:t>
            </w:r>
            <w:proofErr w:type="spellStart"/>
            <w:r>
              <w:rPr>
                <w:szCs w:val="24"/>
              </w:rPr>
              <w:t>Blazernet</w:t>
            </w:r>
            <w:proofErr w:type="spellEnd"/>
            <w:r>
              <w:rPr>
                <w:szCs w:val="24"/>
              </w:rPr>
              <w:t>, Blackboard, etc.).</w:t>
            </w: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p w:rsidR="004D2504" w:rsidRPr="00D86595" w:rsidRDefault="004D2504" w:rsidP="00D86595">
            <w:pPr>
              <w:jc w:val="center"/>
              <w:rPr>
                <w:szCs w:val="24"/>
              </w:rPr>
            </w:pPr>
          </w:p>
        </w:tc>
        <w:tc>
          <w:tcPr>
            <w:tcW w:w="2178" w:type="dxa"/>
          </w:tcPr>
          <w:p w:rsidR="004D2504" w:rsidRPr="00D86595" w:rsidRDefault="008310E3" w:rsidP="008310E3">
            <w:pPr>
              <w:rPr>
                <w:szCs w:val="24"/>
              </w:rPr>
            </w:pPr>
            <w:r>
              <w:rPr>
                <w:szCs w:val="24"/>
              </w:rPr>
              <w:t>Students were given full credit for logging into their course Blackboard as well as sending the instructor an email from their LCCC email account.</w:t>
            </w:r>
          </w:p>
        </w:tc>
      </w:tr>
      <w:tr w:rsidR="00D86595" w:rsidTr="00BB1441">
        <w:trPr>
          <w:trHeight w:val="4553"/>
        </w:trPr>
        <w:tc>
          <w:tcPr>
            <w:tcW w:w="14616" w:type="dxa"/>
            <w:gridSpan w:val="4"/>
          </w:tcPr>
          <w:p w:rsidR="00D86595" w:rsidRDefault="00D86595" w:rsidP="00D86595">
            <w:pPr>
              <w:rPr>
                <w:szCs w:val="24"/>
              </w:rPr>
            </w:pPr>
          </w:p>
          <w:p w:rsidR="00D86595" w:rsidRPr="008310E3" w:rsidRDefault="00D86595" w:rsidP="00420737">
            <w:pPr>
              <w:rPr>
                <w:szCs w:val="24"/>
              </w:rPr>
            </w:pPr>
            <w:r w:rsidRPr="00D86595">
              <w:rPr>
                <w:b/>
                <w:szCs w:val="24"/>
              </w:rPr>
              <w:t>NOTES:</w:t>
            </w:r>
            <w:r w:rsidR="008310E3">
              <w:rPr>
                <w:b/>
                <w:szCs w:val="24"/>
              </w:rPr>
              <w:t xml:space="preserve"> </w:t>
            </w:r>
            <w:r w:rsidR="008310E3">
              <w:rPr>
                <w:szCs w:val="24"/>
              </w:rPr>
              <w:t xml:space="preserve">One full class period might seem like a lot to allocate for just the computer stuff, but there a couple reasons why that much time is set aside. First, not all of the students will know their usernames and passwords. This involves them calling the help desk, often individually from the phone located in the classroom as some do not have cells and those that do often do not have service in </w:t>
            </w:r>
            <w:proofErr w:type="spellStart"/>
            <w:r w:rsidR="008310E3">
              <w:rPr>
                <w:szCs w:val="24"/>
              </w:rPr>
              <w:t>Trimpe</w:t>
            </w:r>
            <w:proofErr w:type="spellEnd"/>
            <w:r w:rsidR="008310E3">
              <w:rPr>
                <w:szCs w:val="24"/>
              </w:rPr>
              <w:t>. Second, some students are not as computer-literate as others, so it takes them awhile to get the hang of it. In fact, some students don’t fully have the hang of it even after this day</w:t>
            </w:r>
            <w:r w:rsidR="00420737">
              <w:rPr>
                <w:szCs w:val="24"/>
              </w:rPr>
              <w:t xml:space="preserve"> o</w:t>
            </w:r>
            <w:r w:rsidR="008310E3">
              <w:rPr>
                <w:szCs w:val="24"/>
              </w:rPr>
              <w:t>f practice.</w:t>
            </w:r>
          </w:p>
        </w:tc>
      </w:tr>
    </w:tbl>
    <w:p w:rsidR="00D86595" w:rsidRPr="00D86595" w:rsidRDefault="00D86595" w:rsidP="00420737">
      <w:pPr>
        <w:jc w:val="center"/>
        <w:rPr>
          <w:sz w:val="48"/>
          <w:szCs w:val="48"/>
        </w:rPr>
      </w:pPr>
    </w:p>
    <w:sectPr w:rsidR="00D86595" w:rsidRPr="00D86595" w:rsidSect="00D865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95"/>
    <w:rsid w:val="000B5784"/>
    <w:rsid w:val="002320CB"/>
    <w:rsid w:val="00255F30"/>
    <w:rsid w:val="002A1C1C"/>
    <w:rsid w:val="00365576"/>
    <w:rsid w:val="00420737"/>
    <w:rsid w:val="00473ECE"/>
    <w:rsid w:val="004D2504"/>
    <w:rsid w:val="006F39EE"/>
    <w:rsid w:val="008310E3"/>
    <w:rsid w:val="00844A60"/>
    <w:rsid w:val="00903E6F"/>
    <w:rsid w:val="00B224CF"/>
    <w:rsid w:val="00B26F6F"/>
    <w:rsid w:val="00B94E65"/>
    <w:rsid w:val="00C0531A"/>
    <w:rsid w:val="00C52F13"/>
    <w:rsid w:val="00D40BB8"/>
    <w:rsid w:val="00D86595"/>
    <w:rsid w:val="00EA45A1"/>
    <w:rsid w:val="00F6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Lewis and Clark Community College</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Goldammer, Sarah</cp:lastModifiedBy>
  <cp:revision>2</cp:revision>
  <cp:lastPrinted>2014-01-28T20:53:00Z</cp:lastPrinted>
  <dcterms:created xsi:type="dcterms:W3CDTF">2014-10-01T15:36:00Z</dcterms:created>
  <dcterms:modified xsi:type="dcterms:W3CDTF">2014-10-01T15:36:00Z</dcterms:modified>
</cp:coreProperties>
</file>